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D2A6" w14:textId="57CD7864" w:rsidR="009A4E5E" w:rsidRDefault="009A4E5E" w:rsidP="00C82B3C">
      <w:pPr>
        <w:jc w:val="center"/>
        <w:rPr>
          <w:b/>
          <w:bCs/>
          <w:sz w:val="28"/>
          <w:szCs w:val="28"/>
        </w:rPr>
      </w:pPr>
      <w:bookmarkStart w:id="0" w:name="_Hlk142549532"/>
      <w:r>
        <w:rPr>
          <w:b/>
          <w:bCs/>
          <w:noProof/>
          <w:sz w:val="28"/>
          <w:szCs w:val="28"/>
        </w:rPr>
        <w:drawing>
          <wp:inline distT="0" distB="0" distL="0" distR="0" wp14:anchorId="0FAB2B62" wp14:editId="05A887F5">
            <wp:extent cx="3847896" cy="3562732"/>
            <wp:effectExtent l="0" t="0" r="635" b="0"/>
            <wp:docPr id="20116343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0965" cy="3584091"/>
                    </a:xfrm>
                    <a:prstGeom prst="rect">
                      <a:avLst/>
                    </a:prstGeom>
                    <a:noFill/>
                  </pic:spPr>
                </pic:pic>
              </a:graphicData>
            </a:graphic>
          </wp:inline>
        </w:drawing>
      </w:r>
    </w:p>
    <w:p w14:paraId="6CB27C01" w14:textId="77777777" w:rsidR="00D32857" w:rsidRPr="00D32857" w:rsidRDefault="00D32857" w:rsidP="00D32857">
      <w:pPr>
        <w:jc w:val="center"/>
        <w:rPr>
          <w:b/>
          <w:bCs/>
          <w:sz w:val="52"/>
          <w:szCs w:val="52"/>
        </w:rPr>
      </w:pPr>
      <w:r w:rsidRPr="00D32857">
        <w:rPr>
          <w:b/>
          <w:bCs/>
          <w:sz w:val="52"/>
          <w:szCs w:val="52"/>
        </w:rPr>
        <w:t>Messaging for Support Life Sunday 2023</w:t>
      </w:r>
    </w:p>
    <w:tbl>
      <w:tblPr>
        <w:tblStyle w:val="TableGrid"/>
        <w:tblW w:w="9493" w:type="dxa"/>
        <w:tblLook w:val="04A0" w:firstRow="1" w:lastRow="0" w:firstColumn="1" w:lastColumn="0" w:noHBand="0" w:noVBand="1"/>
      </w:tblPr>
      <w:tblGrid>
        <w:gridCol w:w="1271"/>
        <w:gridCol w:w="8222"/>
      </w:tblGrid>
      <w:tr w:rsidR="009310EC" w14:paraId="7C96F670" w14:textId="77777777" w:rsidTr="009310EC">
        <w:tc>
          <w:tcPr>
            <w:tcW w:w="1271" w:type="dxa"/>
          </w:tcPr>
          <w:p w14:paraId="46441502" w14:textId="77777777" w:rsidR="009310EC" w:rsidRDefault="009310EC" w:rsidP="009310EC">
            <w:pPr>
              <w:pStyle w:val="ListParagraph"/>
              <w:numPr>
                <w:ilvl w:val="0"/>
                <w:numId w:val="3"/>
              </w:numPr>
            </w:pPr>
            <w:bookmarkStart w:id="1" w:name="_Hlk146637204"/>
            <w:bookmarkStart w:id="2" w:name="_Hlk142565430"/>
            <w:bookmarkEnd w:id="0"/>
          </w:p>
        </w:tc>
        <w:tc>
          <w:tcPr>
            <w:tcW w:w="8222" w:type="dxa"/>
          </w:tcPr>
          <w:p w14:paraId="3AF0827D" w14:textId="3241850A" w:rsidR="00F0182B" w:rsidRDefault="00F0182B" w:rsidP="00F0182B">
            <w:pPr>
              <w:pStyle w:val="NormalWeb"/>
              <w:spacing w:before="0" w:beforeAutospacing="0" w:after="0" w:afterAutospacing="0"/>
            </w:pPr>
            <w:r>
              <w:t xml:space="preserve">The concept of a </w:t>
            </w:r>
            <w:r w:rsidRPr="0086661F">
              <w:rPr>
                <w:b/>
                <w:bCs/>
              </w:rPr>
              <w:t>Consistent Ethic of Life</w:t>
            </w:r>
            <w:r w:rsidR="00F92A14">
              <w:t xml:space="preserve"> – </w:t>
            </w:r>
            <w:r w:rsidR="00F92A14" w:rsidRPr="0086661F">
              <w:rPr>
                <w:b/>
                <w:bCs/>
              </w:rPr>
              <w:t>Te Kahu o te Ora</w:t>
            </w:r>
            <w:r>
              <w:t xml:space="preserve"> is grounded in the conviction that all God’s creation is sacred and that all life issues are closely connected. It also lays down the wero - challenge - to look at the world in an integrated way and to critique not just our relationships with other persons and with God but with all of creation. </w:t>
            </w:r>
          </w:p>
          <w:p w14:paraId="37CAB83F" w14:textId="15C5499B" w:rsidR="00F0182B" w:rsidRPr="00FB5B42" w:rsidRDefault="00A37D6B" w:rsidP="00F0182B">
            <w:pPr>
              <w:pStyle w:val="NormalWeb"/>
              <w:spacing w:before="0" w:beforeAutospacing="0" w:after="0" w:afterAutospacing="0"/>
              <w:rPr>
                <w:b/>
                <w:bCs/>
              </w:rPr>
            </w:pPr>
            <w:r w:rsidRPr="00FB5B42">
              <w:rPr>
                <w:b/>
                <w:bCs/>
              </w:rPr>
              <w:t>Everything is connected</w:t>
            </w:r>
            <w:r w:rsidR="00DB1E59" w:rsidRPr="00FB5B42">
              <w:rPr>
                <w:b/>
                <w:bCs/>
              </w:rPr>
              <w:t>.</w:t>
            </w:r>
          </w:p>
          <w:p w14:paraId="57628830" w14:textId="2D1DB31C" w:rsidR="00D85992" w:rsidRDefault="00D85992" w:rsidP="00F0182B">
            <w:pPr>
              <w:pStyle w:val="NormalWeb"/>
              <w:spacing w:before="0" w:beforeAutospacing="0" w:after="0" w:afterAutospacing="0"/>
            </w:pPr>
            <w:r>
              <w:t>Read the NZ Catholic Bishops revised version o</w:t>
            </w:r>
            <w:r w:rsidR="00FA2083">
              <w:t xml:space="preserve">f </w:t>
            </w:r>
            <w:r>
              <w:t xml:space="preserve">Te Kahu o te Ora </w:t>
            </w:r>
            <w:r w:rsidR="008F5B3E">
              <w:t xml:space="preserve">here: </w:t>
            </w:r>
          </w:p>
          <w:p w14:paraId="441E597F" w14:textId="1D4D1491" w:rsidR="009310EC" w:rsidRDefault="00BF3872" w:rsidP="00FA2083">
            <w:pPr>
              <w:pStyle w:val="NormalWeb"/>
              <w:spacing w:before="0" w:beforeAutospacing="0" w:after="0" w:afterAutospacing="0"/>
            </w:pPr>
            <w:hyperlink r:id="rId8" w:history="1">
              <w:r w:rsidR="00FA2083" w:rsidRPr="00FA2083">
                <w:rPr>
                  <w:rStyle w:val="Hyperlink"/>
                </w:rPr>
                <w:t>https://www.catholic.org.nz/assets/Consistent-Ethic-of-Life-booklet-26-September-2023.pdf</w:t>
              </w:r>
            </w:hyperlink>
          </w:p>
          <w:p w14:paraId="3CE6C817" w14:textId="77777777" w:rsidR="00FA2083" w:rsidRDefault="00FA2083" w:rsidP="00A37D6B">
            <w:pPr>
              <w:pStyle w:val="NormalWeb"/>
              <w:spacing w:before="0" w:beforeAutospacing="0" w:after="0" w:afterAutospacing="0"/>
            </w:pPr>
          </w:p>
        </w:tc>
      </w:tr>
      <w:tr w:rsidR="009310EC" w14:paraId="340E76A9" w14:textId="77777777" w:rsidTr="009310EC">
        <w:tc>
          <w:tcPr>
            <w:tcW w:w="1271" w:type="dxa"/>
          </w:tcPr>
          <w:p w14:paraId="46792FF5" w14:textId="77777777" w:rsidR="009310EC" w:rsidRDefault="009310EC" w:rsidP="009310EC">
            <w:pPr>
              <w:pStyle w:val="ListParagraph"/>
              <w:numPr>
                <w:ilvl w:val="0"/>
                <w:numId w:val="3"/>
              </w:numPr>
            </w:pPr>
          </w:p>
        </w:tc>
        <w:tc>
          <w:tcPr>
            <w:tcW w:w="8222" w:type="dxa"/>
          </w:tcPr>
          <w:p w14:paraId="52733A7A" w14:textId="7B701F89" w:rsidR="009310EC" w:rsidRPr="00424EA1" w:rsidRDefault="009310EC" w:rsidP="009310EC">
            <w:r w:rsidRPr="00424EA1">
              <w:t>Addressing sexual violence</w:t>
            </w:r>
            <w:r>
              <w:t>/</w:t>
            </w:r>
            <w:r w:rsidRPr="00424EA1">
              <w:t xml:space="preserve">abuse involves a commitment to fundamental structural change: reforming gender inequities, promoting </w:t>
            </w:r>
            <w:r>
              <w:t>power sharing</w:t>
            </w:r>
            <w:r w:rsidRPr="00424EA1">
              <w:t>, and facilitating greater inclusion, safeguarding, transparency and accountability at the highest governance levels of our institutions, starting with the Church. Sexual violence</w:t>
            </w:r>
            <w:r>
              <w:t>/</w:t>
            </w:r>
            <w:r w:rsidRPr="00424EA1">
              <w:t xml:space="preserve">abuse </w:t>
            </w:r>
            <w:r>
              <w:t>is</w:t>
            </w:r>
            <w:r w:rsidRPr="00424EA1">
              <w:t xml:space="preserve"> enabled by attitudes which both foster, and fail to challenge, authoritarian structures that lead to the dominance of the strong and powerful over others. </w:t>
            </w:r>
          </w:p>
          <w:p w14:paraId="29972B05" w14:textId="77777777" w:rsidR="009310EC" w:rsidRDefault="009310EC" w:rsidP="009310EC">
            <w:r w:rsidRPr="008A446C">
              <w:t>#everythingisconnected</w:t>
            </w:r>
          </w:p>
          <w:p w14:paraId="32319ADA" w14:textId="77777777" w:rsidR="009310EC" w:rsidRDefault="009310EC"/>
        </w:tc>
      </w:tr>
      <w:tr w:rsidR="009310EC" w14:paraId="1F6205C4" w14:textId="77777777" w:rsidTr="009310EC">
        <w:tc>
          <w:tcPr>
            <w:tcW w:w="1271" w:type="dxa"/>
          </w:tcPr>
          <w:p w14:paraId="29EB0697" w14:textId="31491EAB" w:rsidR="009310EC" w:rsidRDefault="009310EC" w:rsidP="009310EC">
            <w:pPr>
              <w:pStyle w:val="ListParagraph"/>
              <w:numPr>
                <w:ilvl w:val="0"/>
                <w:numId w:val="3"/>
              </w:numPr>
            </w:pPr>
          </w:p>
        </w:tc>
        <w:tc>
          <w:tcPr>
            <w:tcW w:w="8222" w:type="dxa"/>
          </w:tcPr>
          <w:p w14:paraId="0F487723" w14:textId="2BC55BE1" w:rsidR="007A6DD1" w:rsidRPr="00ED67F0" w:rsidRDefault="007A6DD1" w:rsidP="007A6DD1">
            <w:r w:rsidRPr="00ED67F0">
              <w:t xml:space="preserve">Microplastics have been detected in the placentas of unborn babies and in breast milk. Their potential effects include reduced foetal growth. It is well known that we are </w:t>
            </w:r>
            <w:r>
              <w:t xml:space="preserve">all </w:t>
            </w:r>
            <w:r w:rsidRPr="00ED67F0">
              <w:t>consuming the tiny particles via food and water</w:t>
            </w:r>
            <w:r>
              <w:t xml:space="preserve">, </w:t>
            </w:r>
            <w:r w:rsidRPr="009F2599">
              <w:t>including formula milk from plastic bottles</w:t>
            </w:r>
            <w:r>
              <w:t>, as well as breathing them in</w:t>
            </w:r>
            <w:r w:rsidRPr="009F2599">
              <w:t>.</w:t>
            </w:r>
            <w:r>
              <w:t xml:space="preserve"> These m</w:t>
            </w:r>
            <w:r w:rsidRPr="00ED67F0">
              <w:t>icroplasti</w:t>
            </w:r>
            <w:r>
              <w:t>cs, which</w:t>
            </w:r>
            <w:r w:rsidRPr="00ED67F0">
              <w:t xml:space="preserve"> are traceable to packaging, paints, cosmetics</w:t>
            </w:r>
            <w:r>
              <w:t>, synthetic clothing</w:t>
            </w:r>
            <w:r w:rsidRPr="00ED67F0">
              <w:t xml:space="preserve"> and </w:t>
            </w:r>
            <w:r>
              <w:t xml:space="preserve">carpets, </w:t>
            </w:r>
            <w:r w:rsidRPr="00ED67F0">
              <w:t>personal care products</w:t>
            </w:r>
            <w:r>
              <w:t xml:space="preserve"> and more, have reached every part of the planet, </w:t>
            </w:r>
            <w:r w:rsidRPr="00774C10">
              <w:t xml:space="preserve">including the most vulnerable of our human species. </w:t>
            </w:r>
            <w:r>
              <w:br/>
            </w:r>
            <w:r w:rsidRPr="00774C10">
              <w:t>#everythingisconnected</w:t>
            </w:r>
          </w:p>
          <w:p w14:paraId="3868967D" w14:textId="77777777" w:rsidR="009310EC" w:rsidRDefault="009310EC"/>
        </w:tc>
      </w:tr>
    </w:tbl>
    <w:p w14:paraId="3DE61BA7" w14:textId="77777777" w:rsidR="005A61DB" w:rsidRDefault="005A61DB">
      <w:r>
        <w:br w:type="page"/>
      </w:r>
    </w:p>
    <w:tbl>
      <w:tblPr>
        <w:tblStyle w:val="TableGrid"/>
        <w:tblW w:w="9493" w:type="dxa"/>
        <w:tblLook w:val="04A0" w:firstRow="1" w:lastRow="0" w:firstColumn="1" w:lastColumn="0" w:noHBand="0" w:noVBand="1"/>
      </w:tblPr>
      <w:tblGrid>
        <w:gridCol w:w="1271"/>
        <w:gridCol w:w="8222"/>
      </w:tblGrid>
      <w:tr w:rsidR="009310EC" w14:paraId="1E39375B" w14:textId="77777777" w:rsidTr="009310EC">
        <w:tc>
          <w:tcPr>
            <w:tcW w:w="1271" w:type="dxa"/>
          </w:tcPr>
          <w:p w14:paraId="0E83E734" w14:textId="52B67CFF" w:rsidR="009310EC" w:rsidRDefault="009310EC" w:rsidP="009310EC">
            <w:pPr>
              <w:pStyle w:val="ListParagraph"/>
              <w:numPr>
                <w:ilvl w:val="0"/>
                <w:numId w:val="3"/>
              </w:numPr>
            </w:pPr>
          </w:p>
        </w:tc>
        <w:tc>
          <w:tcPr>
            <w:tcW w:w="8222" w:type="dxa"/>
          </w:tcPr>
          <w:p w14:paraId="2549093A" w14:textId="040822AF" w:rsidR="00147D31" w:rsidRDefault="00147D31" w:rsidP="00147D31">
            <w:r w:rsidRPr="00273EC4">
              <w:t>A commitment to</w:t>
            </w:r>
            <w:r w:rsidRPr="00587968">
              <w:t xml:space="preserve"> peace </w:t>
            </w:r>
            <w:r>
              <w:t>means</w:t>
            </w:r>
            <w:r w:rsidRPr="00587968">
              <w:t xml:space="preserve"> generously welcoming and provid</w:t>
            </w:r>
            <w:r w:rsidRPr="00273EC4">
              <w:t xml:space="preserve">ing </w:t>
            </w:r>
            <w:r w:rsidRPr="00587968">
              <w:t>ongoing support for those who have fled their homelands</w:t>
            </w:r>
            <w:r w:rsidRPr="00273EC4">
              <w:t xml:space="preserve"> </w:t>
            </w:r>
            <w:r>
              <w:t>because</w:t>
            </w:r>
            <w:r w:rsidRPr="00273EC4">
              <w:t xml:space="preserve"> of warfare</w:t>
            </w:r>
            <w:r w:rsidRPr="00587968">
              <w:t>.</w:t>
            </w:r>
            <w:r>
              <w:rPr>
                <w:b/>
                <w:bCs/>
              </w:rPr>
              <w:t xml:space="preserve"> </w:t>
            </w:r>
            <w:r w:rsidRPr="0021468C">
              <w:t>Wars lead to the displacement of millions of people every year. Opposition to the violence of war requires a parallel commitment to open our borders to refugees</w:t>
            </w:r>
            <w:r>
              <w:t xml:space="preserve"> and provide long-term assistance for them to settle and address traumas</w:t>
            </w:r>
            <w:r w:rsidRPr="0021468C">
              <w:t xml:space="preserve">. </w:t>
            </w:r>
            <w:r>
              <w:br/>
            </w:r>
            <w:r w:rsidRPr="00080E86">
              <w:t>#everythingisconnected</w:t>
            </w:r>
          </w:p>
          <w:p w14:paraId="754975CD" w14:textId="77777777" w:rsidR="009310EC" w:rsidRDefault="009310EC"/>
        </w:tc>
      </w:tr>
      <w:tr w:rsidR="009310EC" w14:paraId="61B3CDB1" w14:textId="77777777" w:rsidTr="009310EC">
        <w:tc>
          <w:tcPr>
            <w:tcW w:w="1271" w:type="dxa"/>
          </w:tcPr>
          <w:p w14:paraId="140D5788" w14:textId="77777777" w:rsidR="009310EC" w:rsidRDefault="009310EC" w:rsidP="009310EC">
            <w:pPr>
              <w:pStyle w:val="ListParagraph"/>
              <w:numPr>
                <w:ilvl w:val="0"/>
                <w:numId w:val="3"/>
              </w:numPr>
            </w:pPr>
          </w:p>
        </w:tc>
        <w:tc>
          <w:tcPr>
            <w:tcW w:w="8222" w:type="dxa"/>
          </w:tcPr>
          <w:p w14:paraId="3664B536" w14:textId="0D30F2D1" w:rsidR="00F82B7D" w:rsidRPr="00BF3FD8" w:rsidRDefault="00F82B7D" w:rsidP="00F82B7D">
            <w:pPr>
              <w:rPr>
                <w:color w:val="000000" w:themeColor="text1"/>
                <w:lang w:val="en-AU"/>
              </w:rPr>
            </w:pPr>
            <w:r w:rsidRPr="00CD5CC6">
              <w:rPr>
                <w:color w:val="000000" w:themeColor="text1"/>
                <w:lang w:val="en-AU"/>
              </w:rPr>
              <w:t>Respect for the God-given biodiversity of our world and the survival of species, which is closely connected with the integrity of food chains, requires that we urgently change our personal habits of consumption and wastage of natural resources. The choices we make about travel, food and drink, clothing and lifestyles are directly linked to the survival of fragile ecosystems. Human use of earth’s resources has far outstripped the capacity of our planet. The combined impact of the burning of fossil fuels, destruction of forests, stripping of oceans and unhealthy farming is rapidly destroying the rich biodiversity of our earth.</w:t>
            </w:r>
            <w:r w:rsidRPr="00CD5CC6">
              <w:rPr>
                <w:color w:val="000000" w:themeColor="text1"/>
                <w:lang w:val="en-AU"/>
              </w:rPr>
              <w:br/>
            </w:r>
            <w:r w:rsidRPr="00CD5CC6">
              <w:rPr>
                <w:color w:val="000000" w:themeColor="text1"/>
              </w:rPr>
              <w:t>#</w:t>
            </w:r>
            <w:proofErr w:type="gramStart"/>
            <w:r w:rsidRPr="00CD5CC6">
              <w:rPr>
                <w:color w:val="000000" w:themeColor="text1"/>
              </w:rPr>
              <w:t>everythingisconnected</w:t>
            </w:r>
            <w:proofErr w:type="gramEnd"/>
          </w:p>
          <w:p w14:paraId="5EE3BC18" w14:textId="77777777" w:rsidR="009310EC" w:rsidRDefault="009310EC"/>
        </w:tc>
      </w:tr>
      <w:tr w:rsidR="009310EC" w14:paraId="09A3F55B" w14:textId="77777777" w:rsidTr="009310EC">
        <w:tc>
          <w:tcPr>
            <w:tcW w:w="1271" w:type="dxa"/>
          </w:tcPr>
          <w:p w14:paraId="49E6EB7F" w14:textId="16F0BFB1" w:rsidR="009310EC" w:rsidRDefault="009310EC" w:rsidP="009310EC">
            <w:pPr>
              <w:pStyle w:val="ListParagraph"/>
              <w:numPr>
                <w:ilvl w:val="0"/>
                <w:numId w:val="3"/>
              </w:numPr>
            </w:pPr>
          </w:p>
        </w:tc>
        <w:tc>
          <w:tcPr>
            <w:tcW w:w="8222" w:type="dxa"/>
          </w:tcPr>
          <w:p w14:paraId="1FD59ED0" w14:textId="75179F1F" w:rsidR="001477E5" w:rsidRDefault="001477E5" w:rsidP="001477E5">
            <w:r w:rsidRPr="001033E9">
              <w:t xml:space="preserve">Supporting a fair living wage and promoting </w:t>
            </w:r>
            <w:r>
              <w:t xml:space="preserve">job security and </w:t>
            </w:r>
            <w:r w:rsidRPr="001033E9">
              <w:t>worker rights upholds human dignity and well-being and is a positive factor in families finding a way out of poverty.</w:t>
            </w:r>
            <w:r w:rsidRPr="00292ECD">
              <w:t xml:space="preserve"> Around half the children in Aotearoa in material hardship come from working households. Poverty impacts negatively on the well-being of children, including educational and other developmental outcomes. </w:t>
            </w:r>
            <w:r>
              <w:t xml:space="preserve"> </w:t>
            </w:r>
            <w:r>
              <w:br/>
            </w:r>
            <w:r w:rsidRPr="00CB0553">
              <w:t>#everythingisconnected</w:t>
            </w:r>
          </w:p>
          <w:p w14:paraId="3AE54C11" w14:textId="0BDB3F4A" w:rsidR="009310EC" w:rsidRDefault="009310EC" w:rsidP="001477E5"/>
        </w:tc>
      </w:tr>
      <w:tr w:rsidR="009310EC" w14:paraId="53DF7369" w14:textId="77777777" w:rsidTr="009310EC">
        <w:tc>
          <w:tcPr>
            <w:tcW w:w="1271" w:type="dxa"/>
          </w:tcPr>
          <w:p w14:paraId="72085AFA" w14:textId="77777777" w:rsidR="009310EC" w:rsidRDefault="009310EC" w:rsidP="009310EC">
            <w:pPr>
              <w:pStyle w:val="ListParagraph"/>
              <w:numPr>
                <w:ilvl w:val="0"/>
                <w:numId w:val="3"/>
              </w:numPr>
            </w:pPr>
          </w:p>
        </w:tc>
        <w:tc>
          <w:tcPr>
            <w:tcW w:w="8222" w:type="dxa"/>
          </w:tcPr>
          <w:p w14:paraId="1663F841" w14:textId="0E1D5204" w:rsidR="00CC42DA" w:rsidRPr="00B32FF9" w:rsidRDefault="00CC42DA" w:rsidP="00CC42DA">
            <w:r w:rsidRPr="00B32FF9">
              <w:t xml:space="preserve">Comprehensive, practical, family-support policies enhance individual and family well-being, give parents additional </w:t>
            </w:r>
            <w:proofErr w:type="gramStart"/>
            <w:r w:rsidRPr="00B32FF9">
              <w:t>options</w:t>
            </w:r>
            <w:proofErr w:type="gramEnd"/>
            <w:r w:rsidRPr="00B32FF9">
              <w:t xml:space="preserve"> and save lives that might otherwise be lost to abortion. A lack of accessible societal supports for families, including pressures related to the costs of housing, living and childcare, can be a significant contributing factor to having an abortion. </w:t>
            </w:r>
            <w:bookmarkStart w:id="3" w:name="_Hlk142560971"/>
            <w:r w:rsidRPr="00B32FF9">
              <w:br/>
              <w:t>#everythingisconnected</w:t>
            </w:r>
            <w:bookmarkEnd w:id="3"/>
          </w:p>
          <w:p w14:paraId="45972E7E" w14:textId="77777777" w:rsidR="009310EC" w:rsidRDefault="009310EC"/>
        </w:tc>
      </w:tr>
      <w:tr w:rsidR="009310EC" w14:paraId="59DBA088" w14:textId="77777777" w:rsidTr="009310EC">
        <w:tc>
          <w:tcPr>
            <w:tcW w:w="1271" w:type="dxa"/>
          </w:tcPr>
          <w:p w14:paraId="3E5B629B" w14:textId="77777777" w:rsidR="009310EC" w:rsidRDefault="009310EC" w:rsidP="009310EC">
            <w:pPr>
              <w:pStyle w:val="ListParagraph"/>
              <w:numPr>
                <w:ilvl w:val="0"/>
                <w:numId w:val="3"/>
              </w:numPr>
            </w:pPr>
          </w:p>
        </w:tc>
        <w:tc>
          <w:tcPr>
            <w:tcW w:w="8222" w:type="dxa"/>
          </w:tcPr>
          <w:p w14:paraId="08AE599A" w14:textId="77777777" w:rsidR="00310E27" w:rsidRDefault="00310E27" w:rsidP="00310E27">
            <w:r>
              <w:t xml:space="preserve">Urgent action towards the escalating climate crisis will save human lives and is a fundamental expression of the sanctity of all God’s creation. The climate crisis is the biggest health threat facing humanity. The World Health Organisation reports that it is expected to cause approximately 250,000 additional deaths per year from malnutrition, malaria, </w:t>
            </w:r>
            <w:proofErr w:type="gramStart"/>
            <w:r>
              <w:t>diarrhoea</w:t>
            </w:r>
            <w:proofErr w:type="gramEnd"/>
            <w:r>
              <w:t xml:space="preserve"> and heat stress in addition to deaths caused directly by adverse weather events such as wild-fires, cyclones and typhoons. </w:t>
            </w:r>
          </w:p>
          <w:p w14:paraId="2006AC02" w14:textId="77777777" w:rsidR="009310EC" w:rsidRDefault="00310E27" w:rsidP="00310E27">
            <w:r>
              <w:t>#everythingisconnected</w:t>
            </w:r>
          </w:p>
          <w:p w14:paraId="52E29785" w14:textId="23B0239E" w:rsidR="00310E27" w:rsidRDefault="00310E27" w:rsidP="00310E27"/>
        </w:tc>
      </w:tr>
      <w:bookmarkEnd w:id="1"/>
      <w:tr w:rsidR="009310EC" w14:paraId="03B6D486" w14:textId="77777777" w:rsidTr="009310EC">
        <w:tc>
          <w:tcPr>
            <w:tcW w:w="1271" w:type="dxa"/>
          </w:tcPr>
          <w:p w14:paraId="0787F480" w14:textId="12C68270" w:rsidR="009310EC" w:rsidRDefault="009310EC" w:rsidP="009310EC">
            <w:pPr>
              <w:pStyle w:val="ListParagraph"/>
              <w:numPr>
                <w:ilvl w:val="0"/>
                <w:numId w:val="3"/>
              </w:numPr>
            </w:pPr>
          </w:p>
        </w:tc>
        <w:tc>
          <w:tcPr>
            <w:tcW w:w="8222" w:type="dxa"/>
          </w:tcPr>
          <w:p w14:paraId="118CD0B0" w14:textId="77777777" w:rsidR="00310E27" w:rsidRDefault="00310E27" w:rsidP="00310E27">
            <w:r>
              <w:t xml:space="preserve">Socially connected people live longer, are less likely to be depressed, have a lower risk of developing dementia and are less likely to suffer from hypertension or heart disease or have a stroke. Loneliness/social isolation, which is growing amongst older people, is linked with a significantly reduced likelihood of survival of death from all causes. It is also a driver for euthanasia. </w:t>
            </w:r>
          </w:p>
          <w:p w14:paraId="3DC50495" w14:textId="77777777" w:rsidR="00310E27" w:rsidRDefault="00310E27" w:rsidP="00310E27">
            <w:r>
              <w:t>#everythingisconnected</w:t>
            </w:r>
          </w:p>
          <w:p w14:paraId="05BB7652" w14:textId="77777777" w:rsidR="009310EC" w:rsidRDefault="009310EC" w:rsidP="00310E27"/>
        </w:tc>
      </w:tr>
      <w:tr w:rsidR="009310EC" w14:paraId="044471AF" w14:textId="77777777" w:rsidTr="009310EC">
        <w:tc>
          <w:tcPr>
            <w:tcW w:w="1271" w:type="dxa"/>
          </w:tcPr>
          <w:p w14:paraId="1803DD04" w14:textId="77777777" w:rsidR="009310EC" w:rsidRDefault="009310EC" w:rsidP="009310EC">
            <w:pPr>
              <w:pStyle w:val="ListParagraph"/>
              <w:numPr>
                <w:ilvl w:val="0"/>
                <w:numId w:val="3"/>
              </w:numPr>
            </w:pPr>
          </w:p>
        </w:tc>
        <w:tc>
          <w:tcPr>
            <w:tcW w:w="8222" w:type="dxa"/>
          </w:tcPr>
          <w:p w14:paraId="666FC93B" w14:textId="60CB1220" w:rsidR="00440CFA" w:rsidRDefault="00440CFA" w:rsidP="00440CFA">
            <w:r>
              <w:t xml:space="preserve">Addressing the growing economic disparity between rich and poor through effective government policies will improve health outcomes and save lives. Research shows that people from poorer areas are 1.6 to 2 times more likely to die after a cancer diagnosis than those who are well off. </w:t>
            </w:r>
          </w:p>
          <w:p w14:paraId="6987C149" w14:textId="77777777" w:rsidR="00440CFA" w:rsidRDefault="00440CFA" w:rsidP="00440CFA">
            <w:r>
              <w:t>#everythingisconnected</w:t>
            </w:r>
          </w:p>
          <w:p w14:paraId="6742AF1A" w14:textId="698337C7" w:rsidR="009310EC" w:rsidRDefault="009310EC" w:rsidP="00440CFA"/>
        </w:tc>
      </w:tr>
      <w:tr w:rsidR="009310EC" w14:paraId="6FDE23FC" w14:textId="77777777" w:rsidTr="009310EC">
        <w:tc>
          <w:tcPr>
            <w:tcW w:w="1271" w:type="dxa"/>
          </w:tcPr>
          <w:p w14:paraId="50C9F601" w14:textId="77777777" w:rsidR="009310EC" w:rsidRDefault="009310EC" w:rsidP="009310EC">
            <w:pPr>
              <w:pStyle w:val="ListParagraph"/>
              <w:numPr>
                <w:ilvl w:val="0"/>
                <w:numId w:val="3"/>
              </w:numPr>
            </w:pPr>
          </w:p>
        </w:tc>
        <w:tc>
          <w:tcPr>
            <w:tcW w:w="8222" w:type="dxa"/>
          </w:tcPr>
          <w:p w14:paraId="539E450D" w14:textId="77777777" w:rsidR="000856B1" w:rsidRDefault="000856B1" w:rsidP="000856B1">
            <w:r>
              <w:t xml:space="preserve">The right to life means giving greater visibility, </w:t>
            </w:r>
            <w:proofErr w:type="gramStart"/>
            <w:r>
              <w:t>voice</w:t>
            </w:r>
            <w:proofErr w:type="gramEnd"/>
            <w:r>
              <w:t xml:space="preserve"> and power to a disability perspective – recognising and removing the attitudinal and physical barriers to acceptance and inclusion experienced daily by disabled people, within the church and beyond. Disabled people experience many barriers and exclusions and are disproportionately represented in abuse statistics.</w:t>
            </w:r>
          </w:p>
          <w:p w14:paraId="6EEF5D60" w14:textId="17D1519B" w:rsidR="009310EC" w:rsidRDefault="000856B1" w:rsidP="000856B1">
            <w:r>
              <w:t>#everythingisconnected</w:t>
            </w:r>
            <w:r>
              <w:br/>
            </w:r>
          </w:p>
        </w:tc>
      </w:tr>
      <w:tr w:rsidR="009310EC" w14:paraId="66872BDA" w14:textId="77777777" w:rsidTr="009310EC">
        <w:tc>
          <w:tcPr>
            <w:tcW w:w="1271" w:type="dxa"/>
          </w:tcPr>
          <w:p w14:paraId="38175AFB" w14:textId="77777777" w:rsidR="009310EC" w:rsidRDefault="009310EC" w:rsidP="009310EC">
            <w:pPr>
              <w:pStyle w:val="ListParagraph"/>
              <w:numPr>
                <w:ilvl w:val="0"/>
                <w:numId w:val="3"/>
              </w:numPr>
            </w:pPr>
          </w:p>
        </w:tc>
        <w:tc>
          <w:tcPr>
            <w:tcW w:w="8222" w:type="dxa"/>
          </w:tcPr>
          <w:p w14:paraId="576E1F07" w14:textId="1D56FFE7" w:rsidR="000856B1" w:rsidRDefault="000856B1" w:rsidP="000856B1">
            <w:r>
              <w:t xml:space="preserve">The prevention of warfare through non-violent resolution of conflicts is an act of respect for all of God’s creation. Warfare inflicts irreparable damage on the environment, destroying wildlife and ecosystems while leaving toxic and life-threatening waste in the form of chemicals, landmines and general destruction of homes and livelihoods. </w:t>
            </w:r>
          </w:p>
          <w:p w14:paraId="07DAA1BC" w14:textId="77777777" w:rsidR="009310EC" w:rsidRDefault="000856B1" w:rsidP="000856B1">
            <w:r>
              <w:t>#everythingisconnected</w:t>
            </w:r>
          </w:p>
          <w:p w14:paraId="730A2054" w14:textId="36A938D1" w:rsidR="000856B1" w:rsidRDefault="000856B1" w:rsidP="000856B1"/>
        </w:tc>
      </w:tr>
      <w:tr w:rsidR="009310EC" w14:paraId="318C7393" w14:textId="77777777" w:rsidTr="009310EC">
        <w:tc>
          <w:tcPr>
            <w:tcW w:w="1271" w:type="dxa"/>
          </w:tcPr>
          <w:p w14:paraId="6AAA356A" w14:textId="697B640A" w:rsidR="009310EC" w:rsidRDefault="009310EC" w:rsidP="009310EC">
            <w:pPr>
              <w:pStyle w:val="ListParagraph"/>
              <w:numPr>
                <w:ilvl w:val="0"/>
                <w:numId w:val="3"/>
              </w:numPr>
            </w:pPr>
          </w:p>
        </w:tc>
        <w:tc>
          <w:tcPr>
            <w:tcW w:w="8222" w:type="dxa"/>
          </w:tcPr>
          <w:p w14:paraId="0493CA48" w14:textId="29362FB4" w:rsidR="00F10E6B" w:rsidRDefault="00F10E6B" w:rsidP="00F10E6B">
            <w:r>
              <w:t xml:space="preserve">Recognising, </w:t>
            </w:r>
            <w:proofErr w:type="gramStart"/>
            <w:r>
              <w:t>articulating</w:t>
            </w:r>
            <w:proofErr w:type="gramEnd"/>
            <w:r>
              <w:t xml:space="preserve"> and reforming the structural racism and discrimination in our societal institutions will improve health outcomes and save many lives while enhancing the well-being of many others. The impacts of colonisation mean that, statistically, Māori have a diminished life expectancy, poorer health and educational outcomes and higher rates of incarceration than other ethnic groups in Aotearoa. </w:t>
            </w:r>
          </w:p>
          <w:p w14:paraId="1ED020F1" w14:textId="1ED0E662" w:rsidR="009310EC" w:rsidRDefault="00F10E6B" w:rsidP="00F10E6B">
            <w:r>
              <w:t>#everythingisconnected</w:t>
            </w:r>
            <w:r>
              <w:br/>
            </w:r>
          </w:p>
        </w:tc>
      </w:tr>
      <w:tr w:rsidR="009310EC" w14:paraId="73208FB4" w14:textId="77777777" w:rsidTr="009310EC">
        <w:tc>
          <w:tcPr>
            <w:tcW w:w="1271" w:type="dxa"/>
          </w:tcPr>
          <w:p w14:paraId="743AA6D1" w14:textId="77777777" w:rsidR="009310EC" w:rsidRDefault="009310EC" w:rsidP="009310EC">
            <w:pPr>
              <w:pStyle w:val="ListParagraph"/>
              <w:numPr>
                <w:ilvl w:val="0"/>
                <w:numId w:val="3"/>
              </w:numPr>
            </w:pPr>
          </w:p>
        </w:tc>
        <w:tc>
          <w:tcPr>
            <w:tcW w:w="8222" w:type="dxa"/>
          </w:tcPr>
          <w:p w14:paraId="5FD4C2B1" w14:textId="10CCC4DB" w:rsidR="00DE5E49" w:rsidRPr="00DE5E49" w:rsidRDefault="009A7594" w:rsidP="00DB1E59">
            <w:pPr>
              <w:pStyle w:val="NormalWeb"/>
              <w:spacing w:before="0" w:beforeAutospacing="0" w:after="0" w:afterAutospacing="0"/>
            </w:pPr>
            <w:r>
              <w:t xml:space="preserve">A </w:t>
            </w:r>
            <w:r w:rsidRPr="0086661F">
              <w:rPr>
                <w:b/>
                <w:bCs/>
              </w:rPr>
              <w:t>Consistent Ethic of Life</w:t>
            </w:r>
            <w:r>
              <w:t xml:space="preserve"> </w:t>
            </w:r>
            <w:r w:rsidR="0086661F">
              <w:t xml:space="preserve">– </w:t>
            </w:r>
            <w:r w:rsidR="0086661F" w:rsidRPr="0086661F">
              <w:rPr>
                <w:b/>
                <w:bCs/>
              </w:rPr>
              <w:t>Te Kahu o te Ora</w:t>
            </w:r>
            <w:r w:rsidR="0086661F">
              <w:t xml:space="preserve"> </w:t>
            </w:r>
            <w:r>
              <w:t xml:space="preserve">reflects our belief that the protection and promotion of life requires a concern for the broader issues in society.  One aspect of life affects another. All are important. </w:t>
            </w:r>
            <w:r w:rsidR="00DE5E49">
              <w:br/>
            </w:r>
            <w:r w:rsidR="0086661F" w:rsidRPr="00FB5B42">
              <w:rPr>
                <w:b/>
                <w:bCs/>
              </w:rPr>
              <w:t xml:space="preserve">Everything is </w:t>
            </w:r>
            <w:r w:rsidR="00DB1E59" w:rsidRPr="00FB5B42">
              <w:rPr>
                <w:b/>
                <w:bCs/>
              </w:rPr>
              <w:t>connected.</w:t>
            </w:r>
            <w:r w:rsidR="00DE5E49">
              <w:br/>
            </w:r>
            <w:r w:rsidR="00DE5E49" w:rsidRPr="00DE5E49">
              <w:t xml:space="preserve">Read the NZ Catholic Bishops revised version of Te Kahu o te Ora here: </w:t>
            </w:r>
            <w:hyperlink r:id="rId9" w:history="1">
              <w:r w:rsidR="00DE5E49" w:rsidRPr="00DE5E49">
                <w:rPr>
                  <w:rStyle w:val="Hyperlink"/>
                </w:rPr>
                <w:t>https://www.catholic.org.nz/assets/Consistent-Ethic-of-Life-booklet-26-September-2023.pdf</w:t>
              </w:r>
            </w:hyperlink>
          </w:p>
          <w:p w14:paraId="091E86A8" w14:textId="77777777" w:rsidR="009310EC" w:rsidRDefault="009310EC" w:rsidP="00DE5E49">
            <w:pPr>
              <w:pStyle w:val="NormalWeb"/>
              <w:spacing w:before="0" w:beforeAutospacing="0" w:after="0" w:afterAutospacing="0"/>
            </w:pPr>
          </w:p>
        </w:tc>
      </w:tr>
      <w:bookmarkEnd w:id="2"/>
    </w:tbl>
    <w:p w14:paraId="2EF70642" w14:textId="3FA6BEF7" w:rsidR="00DE16FB" w:rsidRDefault="00DE16FB" w:rsidP="00593A1D"/>
    <w:p w14:paraId="69D796D8" w14:textId="0E056BD0" w:rsidR="00B168B2" w:rsidRPr="00F10E6B" w:rsidRDefault="00B168B2" w:rsidP="009A4E5E">
      <w:pPr>
        <w:jc w:val="center"/>
      </w:pPr>
    </w:p>
    <w:sectPr w:rsidR="00B168B2" w:rsidRPr="00F10E6B" w:rsidSect="005A61D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7A6A"/>
    <w:multiLevelType w:val="hybridMultilevel"/>
    <w:tmpl w:val="77E899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ED87823"/>
    <w:multiLevelType w:val="hybridMultilevel"/>
    <w:tmpl w:val="50380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950F25"/>
    <w:multiLevelType w:val="hybridMultilevel"/>
    <w:tmpl w:val="5FDE44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93588660">
    <w:abstractNumId w:val="1"/>
  </w:num>
  <w:num w:numId="2" w16cid:durableId="479347261">
    <w:abstractNumId w:val="2"/>
  </w:num>
  <w:num w:numId="3" w16cid:durableId="87380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ocumentProtection w:edit="readOnly" w:enforcement="1" w:cryptProviderType="rsaAES" w:cryptAlgorithmClass="hash" w:cryptAlgorithmType="typeAny" w:cryptAlgorithmSid="14" w:cryptSpinCount="100000" w:hash="TrsJSuRuBg/m2dBVBnzZ6OGyIh2XdJT1mKUoyKw7d6QUIw06IkLkKlrMdGdiashHZOEZKKQ6t/3utO+5TdpYRQ==" w:salt="uU8Fag2dyxY4tCuk9GZp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1E"/>
    <w:rsid w:val="000029AC"/>
    <w:rsid w:val="000147FE"/>
    <w:rsid w:val="00017778"/>
    <w:rsid w:val="00026277"/>
    <w:rsid w:val="000266DF"/>
    <w:rsid w:val="000267CC"/>
    <w:rsid w:val="00026AE3"/>
    <w:rsid w:val="00026D5D"/>
    <w:rsid w:val="00027CB2"/>
    <w:rsid w:val="00032BA2"/>
    <w:rsid w:val="000340FC"/>
    <w:rsid w:val="0003435E"/>
    <w:rsid w:val="000433C6"/>
    <w:rsid w:val="000462BF"/>
    <w:rsid w:val="000515C4"/>
    <w:rsid w:val="00053CF9"/>
    <w:rsid w:val="00053E13"/>
    <w:rsid w:val="00055887"/>
    <w:rsid w:val="000566CB"/>
    <w:rsid w:val="00062604"/>
    <w:rsid w:val="00062EB8"/>
    <w:rsid w:val="0006500A"/>
    <w:rsid w:val="000701A5"/>
    <w:rsid w:val="000763D2"/>
    <w:rsid w:val="000767A8"/>
    <w:rsid w:val="00076AF7"/>
    <w:rsid w:val="00080A97"/>
    <w:rsid w:val="00080E86"/>
    <w:rsid w:val="000851C4"/>
    <w:rsid w:val="000856B1"/>
    <w:rsid w:val="00087642"/>
    <w:rsid w:val="000920C8"/>
    <w:rsid w:val="000938B4"/>
    <w:rsid w:val="000A1AE1"/>
    <w:rsid w:val="000A6778"/>
    <w:rsid w:val="000A7223"/>
    <w:rsid w:val="000A76FA"/>
    <w:rsid w:val="000B1B73"/>
    <w:rsid w:val="000B25BA"/>
    <w:rsid w:val="000B480E"/>
    <w:rsid w:val="000C4B2C"/>
    <w:rsid w:val="000C5B48"/>
    <w:rsid w:val="000D022C"/>
    <w:rsid w:val="000D5909"/>
    <w:rsid w:val="000D63C0"/>
    <w:rsid w:val="000E0285"/>
    <w:rsid w:val="000E3E1D"/>
    <w:rsid w:val="000E4728"/>
    <w:rsid w:val="000E5785"/>
    <w:rsid w:val="000E6951"/>
    <w:rsid w:val="000E7A92"/>
    <w:rsid w:val="000E7F37"/>
    <w:rsid w:val="000F13D7"/>
    <w:rsid w:val="000F65A8"/>
    <w:rsid w:val="000F690B"/>
    <w:rsid w:val="00102E5C"/>
    <w:rsid w:val="001033E9"/>
    <w:rsid w:val="00104362"/>
    <w:rsid w:val="00104698"/>
    <w:rsid w:val="00107363"/>
    <w:rsid w:val="00107D80"/>
    <w:rsid w:val="001106D2"/>
    <w:rsid w:val="001121D8"/>
    <w:rsid w:val="001123FD"/>
    <w:rsid w:val="00114EBD"/>
    <w:rsid w:val="001208A7"/>
    <w:rsid w:val="00121133"/>
    <w:rsid w:val="001221EF"/>
    <w:rsid w:val="00122B48"/>
    <w:rsid w:val="00122F76"/>
    <w:rsid w:val="001232A5"/>
    <w:rsid w:val="00123777"/>
    <w:rsid w:val="0013126A"/>
    <w:rsid w:val="0013532D"/>
    <w:rsid w:val="001366E7"/>
    <w:rsid w:val="00140D53"/>
    <w:rsid w:val="00144176"/>
    <w:rsid w:val="00146DCC"/>
    <w:rsid w:val="00146ED7"/>
    <w:rsid w:val="001477E5"/>
    <w:rsid w:val="00147D31"/>
    <w:rsid w:val="001501E2"/>
    <w:rsid w:val="00150E9E"/>
    <w:rsid w:val="0015784E"/>
    <w:rsid w:val="00163D20"/>
    <w:rsid w:val="001651CA"/>
    <w:rsid w:val="001664CB"/>
    <w:rsid w:val="001705EC"/>
    <w:rsid w:val="00185A5F"/>
    <w:rsid w:val="00186618"/>
    <w:rsid w:val="00186C51"/>
    <w:rsid w:val="001875E1"/>
    <w:rsid w:val="00195A1D"/>
    <w:rsid w:val="00197319"/>
    <w:rsid w:val="001973B5"/>
    <w:rsid w:val="001B0070"/>
    <w:rsid w:val="001B0AB0"/>
    <w:rsid w:val="001B13BC"/>
    <w:rsid w:val="001B1B55"/>
    <w:rsid w:val="001B49A4"/>
    <w:rsid w:val="001B6F3A"/>
    <w:rsid w:val="001B7D1B"/>
    <w:rsid w:val="001C242E"/>
    <w:rsid w:val="001C3543"/>
    <w:rsid w:val="001C58B2"/>
    <w:rsid w:val="001C7750"/>
    <w:rsid w:val="001D00B2"/>
    <w:rsid w:val="001D06D9"/>
    <w:rsid w:val="001E01CD"/>
    <w:rsid w:val="001E059F"/>
    <w:rsid w:val="001E2302"/>
    <w:rsid w:val="001E5FF9"/>
    <w:rsid w:val="001E74A2"/>
    <w:rsid w:val="001F0CCB"/>
    <w:rsid w:val="001F4160"/>
    <w:rsid w:val="0020078B"/>
    <w:rsid w:val="00200B96"/>
    <w:rsid w:val="002043F4"/>
    <w:rsid w:val="002111DF"/>
    <w:rsid w:val="002112F9"/>
    <w:rsid w:val="002141AD"/>
    <w:rsid w:val="0021468C"/>
    <w:rsid w:val="002150F6"/>
    <w:rsid w:val="0021575F"/>
    <w:rsid w:val="00216C14"/>
    <w:rsid w:val="00221C20"/>
    <w:rsid w:val="0022258D"/>
    <w:rsid w:val="002232F4"/>
    <w:rsid w:val="00225C59"/>
    <w:rsid w:val="00232E6F"/>
    <w:rsid w:val="00235536"/>
    <w:rsid w:val="00235810"/>
    <w:rsid w:val="00235B03"/>
    <w:rsid w:val="00236BE7"/>
    <w:rsid w:val="00236C73"/>
    <w:rsid w:val="00237892"/>
    <w:rsid w:val="00237CD8"/>
    <w:rsid w:val="00240F38"/>
    <w:rsid w:val="00245D15"/>
    <w:rsid w:val="002514F9"/>
    <w:rsid w:val="002577BC"/>
    <w:rsid w:val="002665DA"/>
    <w:rsid w:val="002715E2"/>
    <w:rsid w:val="00271F71"/>
    <w:rsid w:val="002729DB"/>
    <w:rsid w:val="00273EC4"/>
    <w:rsid w:val="00275049"/>
    <w:rsid w:val="00275F8D"/>
    <w:rsid w:val="002776AB"/>
    <w:rsid w:val="00277B01"/>
    <w:rsid w:val="00282C5A"/>
    <w:rsid w:val="0028660B"/>
    <w:rsid w:val="00290F04"/>
    <w:rsid w:val="00291FF6"/>
    <w:rsid w:val="00292ECD"/>
    <w:rsid w:val="00292FA9"/>
    <w:rsid w:val="002969E9"/>
    <w:rsid w:val="002A3949"/>
    <w:rsid w:val="002A3A08"/>
    <w:rsid w:val="002A4645"/>
    <w:rsid w:val="002A6D80"/>
    <w:rsid w:val="002A73C9"/>
    <w:rsid w:val="002A763F"/>
    <w:rsid w:val="002C0E49"/>
    <w:rsid w:val="002C2790"/>
    <w:rsid w:val="002C2A98"/>
    <w:rsid w:val="002C6F12"/>
    <w:rsid w:val="002D1AD4"/>
    <w:rsid w:val="002D3F29"/>
    <w:rsid w:val="002D53CD"/>
    <w:rsid w:val="002F06AD"/>
    <w:rsid w:val="002F15BF"/>
    <w:rsid w:val="002F56F8"/>
    <w:rsid w:val="0030018E"/>
    <w:rsid w:val="00301034"/>
    <w:rsid w:val="00303380"/>
    <w:rsid w:val="0030345A"/>
    <w:rsid w:val="00306E7E"/>
    <w:rsid w:val="00310B43"/>
    <w:rsid w:val="00310BCD"/>
    <w:rsid w:val="00310E27"/>
    <w:rsid w:val="00316427"/>
    <w:rsid w:val="003204D3"/>
    <w:rsid w:val="003233B7"/>
    <w:rsid w:val="00336DC9"/>
    <w:rsid w:val="0034093C"/>
    <w:rsid w:val="00342EA2"/>
    <w:rsid w:val="00344D57"/>
    <w:rsid w:val="00345832"/>
    <w:rsid w:val="00346119"/>
    <w:rsid w:val="003520AA"/>
    <w:rsid w:val="003542FE"/>
    <w:rsid w:val="0036065E"/>
    <w:rsid w:val="00361FD8"/>
    <w:rsid w:val="00364684"/>
    <w:rsid w:val="00366326"/>
    <w:rsid w:val="003715F5"/>
    <w:rsid w:val="00372759"/>
    <w:rsid w:val="0037416D"/>
    <w:rsid w:val="00376557"/>
    <w:rsid w:val="0037774B"/>
    <w:rsid w:val="00381A07"/>
    <w:rsid w:val="003856E4"/>
    <w:rsid w:val="00386195"/>
    <w:rsid w:val="00386612"/>
    <w:rsid w:val="00386E16"/>
    <w:rsid w:val="003879AA"/>
    <w:rsid w:val="00397BBD"/>
    <w:rsid w:val="003A25FF"/>
    <w:rsid w:val="003A2F8B"/>
    <w:rsid w:val="003A6BE1"/>
    <w:rsid w:val="003A7748"/>
    <w:rsid w:val="003B521B"/>
    <w:rsid w:val="003B63AA"/>
    <w:rsid w:val="003D0E5C"/>
    <w:rsid w:val="003D0F45"/>
    <w:rsid w:val="003E22EC"/>
    <w:rsid w:val="003E2310"/>
    <w:rsid w:val="003E4299"/>
    <w:rsid w:val="003F196E"/>
    <w:rsid w:val="003F2B6A"/>
    <w:rsid w:val="003F45A5"/>
    <w:rsid w:val="003F7A91"/>
    <w:rsid w:val="004013FC"/>
    <w:rsid w:val="00404618"/>
    <w:rsid w:val="00404BD0"/>
    <w:rsid w:val="00404C70"/>
    <w:rsid w:val="00404E20"/>
    <w:rsid w:val="00404F20"/>
    <w:rsid w:val="004074F8"/>
    <w:rsid w:val="00412343"/>
    <w:rsid w:val="00412464"/>
    <w:rsid w:val="004147B9"/>
    <w:rsid w:val="00415179"/>
    <w:rsid w:val="00415B80"/>
    <w:rsid w:val="00420F0A"/>
    <w:rsid w:val="00423238"/>
    <w:rsid w:val="00424EA1"/>
    <w:rsid w:val="00425AF8"/>
    <w:rsid w:val="00426A0D"/>
    <w:rsid w:val="00433E45"/>
    <w:rsid w:val="00437EB8"/>
    <w:rsid w:val="00440B8E"/>
    <w:rsid w:val="00440CFA"/>
    <w:rsid w:val="0044172E"/>
    <w:rsid w:val="00441D70"/>
    <w:rsid w:val="00442642"/>
    <w:rsid w:val="00446A7A"/>
    <w:rsid w:val="004473E4"/>
    <w:rsid w:val="00447555"/>
    <w:rsid w:val="00453B9D"/>
    <w:rsid w:val="00457433"/>
    <w:rsid w:val="00457547"/>
    <w:rsid w:val="004577BF"/>
    <w:rsid w:val="00470F61"/>
    <w:rsid w:val="00480456"/>
    <w:rsid w:val="00481836"/>
    <w:rsid w:val="004827B1"/>
    <w:rsid w:val="00484EA4"/>
    <w:rsid w:val="00486C86"/>
    <w:rsid w:val="00487572"/>
    <w:rsid w:val="00493EFC"/>
    <w:rsid w:val="00497A22"/>
    <w:rsid w:val="004A2260"/>
    <w:rsid w:val="004A23CB"/>
    <w:rsid w:val="004A6EB8"/>
    <w:rsid w:val="004A7611"/>
    <w:rsid w:val="004B1EC7"/>
    <w:rsid w:val="004C070C"/>
    <w:rsid w:val="004C124D"/>
    <w:rsid w:val="004D1DEA"/>
    <w:rsid w:val="004D262D"/>
    <w:rsid w:val="004D2B4C"/>
    <w:rsid w:val="004E0953"/>
    <w:rsid w:val="004E719C"/>
    <w:rsid w:val="004F2BE9"/>
    <w:rsid w:val="004F4471"/>
    <w:rsid w:val="004F45E7"/>
    <w:rsid w:val="004F4915"/>
    <w:rsid w:val="004F4BFD"/>
    <w:rsid w:val="004F72C6"/>
    <w:rsid w:val="0051298A"/>
    <w:rsid w:val="00522F25"/>
    <w:rsid w:val="00545AE8"/>
    <w:rsid w:val="00546F4D"/>
    <w:rsid w:val="00547A23"/>
    <w:rsid w:val="005546B2"/>
    <w:rsid w:val="00563B2E"/>
    <w:rsid w:val="00574F96"/>
    <w:rsid w:val="00575A76"/>
    <w:rsid w:val="00576282"/>
    <w:rsid w:val="005772AF"/>
    <w:rsid w:val="00582DD1"/>
    <w:rsid w:val="0058524D"/>
    <w:rsid w:val="00587968"/>
    <w:rsid w:val="00587E79"/>
    <w:rsid w:val="00593A1D"/>
    <w:rsid w:val="00593A72"/>
    <w:rsid w:val="00594590"/>
    <w:rsid w:val="00596724"/>
    <w:rsid w:val="005A3D23"/>
    <w:rsid w:val="005A61DB"/>
    <w:rsid w:val="005B2607"/>
    <w:rsid w:val="005B3DA7"/>
    <w:rsid w:val="005B4320"/>
    <w:rsid w:val="005B6C37"/>
    <w:rsid w:val="005C3D0F"/>
    <w:rsid w:val="005C3E46"/>
    <w:rsid w:val="005C716C"/>
    <w:rsid w:val="005C79F0"/>
    <w:rsid w:val="005D08C2"/>
    <w:rsid w:val="005D0E31"/>
    <w:rsid w:val="005D2107"/>
    <w:rsid w:val="005D2CF7"/>
    <w:rsid w:val="005D2E78"/>
    <w:rsid w:val="005D3F17"/>
    <w:rsid w:val="005D5ADC"/>
    <w:rsid w:val="005E6D4C"/>
    <w:rsid w:val="005E77D0"/>
    <w:rsid w:val="005E7963"/>
    <w:rsid w:val="005F7517"/>
    <w:rsid w:val="005F77BF"/>
    <w:rsid w:val="00601447"/>
    <w:rsid w:val="006019B3"/>
    <w:rsid w:val="006100B9"/>
    <w:rsid w:val="00610A96"/>
    <w:rsid w:val="00612284"/>
    <w:rsid w:val="00612664"/>
    <w:rsid w:val="00612E9B"/>
    <w:rsid w:val="00614A38"/>
    <w:rsid w:val="006167E5"/>
    <w:rsid w:val="00622815"/>
    <w:rsid w:val="00622823"/>
    <w:rsid w:val="00626F77"/>
    <w:rsid w:val="006308B7"/>
    <w:rsid w:val="006314FC"/>
    <w:rsid w:val="00632C72"/>
    <w:rsid w:val="00633D41"/>
    <w:rsid w:val="006461E9"/>
    <w:rsid w:val="00646B55"/>
    <w:rsid w:val="0065789C"/>
    <w:rsid w:val="00660799"/>
    <w:rsid w:val="00662325"/>
    <w:rsid w:val="00662703"/>
    <w:rsid w:val="0066769A"/>
    <w:rsid w:val="006846A7"/>
    <w:rsid w:val="006849EB"/>
    <w:rsid w:val="00684E3F"/>
    <w:rsid w:val="006854B6"/>
    <w:rsid w:val="006858FB"/>
    <w:rsid w:val="0068666C"/>
    <w:rsid w:val="006945B2"/>
    <w:rsid w:val="00695ED7"/>
    <w:rsid w:val="0069635E"/>
    <w:rsid w:val="006A0796"/>
    <w:rsid w:val="006A1ABB"/>
    <w:rsid w:val="006A5338"/>
    <w:rsid w:val="006B139F"/>
    <w:rsid w:val="006B4E63"/>
    <w:rsid w:val="006B53CF"/>
    <w:rsid w:val="006B7636"/>
    <w:rsid w:val="006C197D"/>
    <w:rsid w:val="006C764B"/>
    <w:rsid w:val="006C7D24"/>
    <w:rsid w:val="006D0E71"/>
    <w:rsid w:val="006D1652"/>
    <w:rsid w:val="006E776D"/>
    <w:rsid w:val="006F1B09"/>
    <w:rsid w:val="00702D91"/>
    <w:rsid w:val="00705460"/>
    <w:rsid w:val="00717DA8"/>
    <w:rsid w:val="00725CE7"/>
    <w:rsid w:val="00727037"/>
    <w:rsid w:val="00730067"/>
    <w:rsid w:val="00742015"/>
    <w:rsid w:val="007430F9"/>
    <w:rsid w:val="00745992"/>
    <w:rsid w:val="00751FDD"/>
    <w:rsid w:val="007560AA"/>
    <w:rsid w:val="0076182A"/>
    <w:rsid w:val="0076305E"/>
    <w:rsid w:val="00767BF9"/>
    <w:rsid w:val="007737C1"/>
    <w:rsid w:val="00774C10"/>
    <w:rsid w:val="00780AE7"/>
    <w:rsid w:val="00780E70"/>
    <w:rsid w:val="00781949"/>
    <w:rsid w:val="0079073F"/>
    <w:rsid w:val="007A385F"/>
    <w:rsid w:val="007A59DE"/>
    <w:rsid w:val="007A6DD1"/>
    <w:rsid w:val="007B0222"/>
    <w:rsid w:val="007B6B83"/>
    <w:rsid w:val="007B7A32"/>
    <w:rsid w:val="007C0099"/>
    <w:rsid w:val="007C1EFC"/>
    <w:rsid w:val="007C4600"/>
    <w:rsid w:val="007C5091"/>
    <w:rsid w:val="007C7027"/>
    <w:rsid w:val="007C7494"/>
    <w:rsid w:val="007D5AE4"/>
    <w:rsid w:val="007F35A6"/>
    <w:rsid w:val="007F45DE"/>
    <w:rsid w:val="0080007A"/>
    <w:rsid w:val="00800FB0"/>
    <w:rsid w:val="00802910"/>
    <w:rsid w:val="00803DBC"/>
    <w:rsid w:val="00804138"/>
    <w:rsid w:val="008054E4"/>
    <w:rsid w:val="008057BE"/>
    <w:rsid w:val="00806685"/>
    <w:rsid w:val="00812199"/>
    <w:rsid w:val="00812592"/>
    <w:rsid w:val="00813695"/>
    <w:rsid w:val="008139C6"/>
    <w:rsid w:val="00815B2A"/>
    <w:rsid w:val="00817BE4"/>
    <w:rsid w:val="00822A2D"/>
    <w:rsid w:val="008248E5"/>
    <w:rsid w:val="00826E93"/>
    <w:rsid w:val="00831A8C"/>
    <w:rsid w:val="00836A0D"/>
    <w:rsid w:val="00837125"/>
    <w:rsid w:val="008426D5"/>
    <w:rsid w:val="00843993"/>
    <w:rsid w:val="00860F5E"/>
    <w:rsid w:val="008610F5"/>
    <w:rsid w:val="0086151A"/>
    <w:rsid w:val="00862D38"/>
    <w:rsid w:val="00863D9C"/>
    <w:rsid w:val="0086661F"/>
    <w:rsid w:val="008706EE"/>
    <w:rsid w:val="0087279B"/>
    <w:rsid w:val="008739EB"/>
    <w:rsid w:val="00875744"/>
    <w:rsid w:val="00875E0E"/>
    <w:rsid w:val="008761E2"/>
    <w:rsid w:val="0087736D"/>
    <w:rsid w:val="00880CC8"/>
    <w:rsid w:val="00881C35"/>
    <w:rsid w:val="008835DF"/>
    <w:rsid w:val="00890FC7"/>
    <w:rsid w:val="0089108A"/>
    <w:rsid w:val="008954B4"/>
    <w:rsid w:val="00896084"/>
    <w:rsid w:val="008A34DA"/>
    <w:rsid w:val="008A3B73"/>
    <w:rsid w:val="008A446C"/>
    <w:rsid w:val="008B71A7"/>
    <w:rsid w:val="008C17C4"/>
    <w:rsid w:val="008D0B4B"/>
    <w:rsid w:val="008D3C59"/>
    <w:rsid w:val="008D5337"/>
    <w:rsid w:val="008E0BAD"/>
    <w:rsid w:val="008E2A82"/>
    <w:rsid w:val="008F4408"/>
    <w:rsid w:val="008F51A4"/>
    <w:rsid w:val="008F5B3E"/>
    <w:rsid w:val="00900AAC"/>
    <w:rsid w:val="00900BEE"/>
    <w:rsid w:val="00902AB4"/>
    <w:rsid w:val="009038F0"/>
    <w:rsid w:val="0091645C"/>
    <w:rsid w:val="00924455"/>
    <w:rsid w:val="00926875"/>
    <w:rsid w:val="00926BD6"/>
    <w:rsid w:val="009310EC"/>
    <w:rsid w:val="00935985"/>
    <w:rsid w:val="009374E0"/>
    <w:rsid w:val="00941D17"/>
    <w:rsid w:val="00943DD7"/>
    <w:rsid w:val="009472DD"/>
    <w:rsid w:val="00951208"/>
    <w:rsid w:val="009550AA"/>
    <w:rsid w:val="00961DDB"/>
    <w:rsid w:val="00961E75"/>
    <w:rsid w:val="00967AF0"/>
    <w:rsid w:val="00973CEC"/>
    <w:rsid w:val="0097442D"/>
    <w:rsid w:val="009761AF"/>
    <w:rsid w:val="00977002"/>
    <w:rsid w:val="0097767E"/>
    <w:rsid w:val="00980ACA"/>
    <w:rsid w:val="0098262B"/>
    <w:rsid w:val="0098532F"/>
    <w:rsid w:val="00985DA9"/>
    <w:rsid w:val="00992051"/>
    <w:rsid w:val="00992BA8"/>
    <w:rsid w:val="009933EC"/>
    <w:rsid w:val="009A460B"/>
    <w:rsid w:val="009A4E5E"/>
    <w:rsid w:val="009A7594"/>
    <w:rsid w:val="009B1AC8"/>
    <w:rsid w:val="009B30AF"/>
    <w:rsid w:val="009B6553"/>
    <w:rsid w:val="009B6855"/>
    <w:rsid w:val="009D1084"/>
    <w:rsid w:val="009D140A"/>
    <w:rsid w:val="009D39E4"/>
    <w:rsid w:val="009D4F58"/>
    <w:rsid w:val="009D5A1B"/>
    <w:rsid w:val="009E02A6"/>
    <w:rsid w:val="009E07BC"/>
    <w:rsid w:val="009E40C8"/>
    <w:rsid w:val="009E7569"/>
    <w:rsid w:val="009F2599"/>
    <w:rsid w:val="009F2C2A"/>
    <w:rsid w:val="009F6C84"/>
    <w:rsid w:val="00A00B83"/>
    <w:rsid w:val="00A139DF"/>
    <w:rsid w:val="00A1471F"/>
    <w:rsid w:val="00A223B1"/>
    <w:rsid w:val="00A24187"/>
    <w:rsid w:val="00A33B3B"/>
    <w:rsid w:val="00A37D6B"/>
    <w:rsid w:val="00A40054"/>
    <w:rsid w:val="00A406B9"/>
    <w:rsid w:val="00A42D87"/>
    <w:rsid w:val="00A45947"/>
    <w:rsid w:val="00A472B5"/>
    <w:rsid w:val="00A50698"/>
    <w:rsid w:val="00A52E6F"/>
    <w:rsid w:val="00A53151"/>
    <w:rsid w:val="00A57F32"/>
    <w:rsid w:val="00A62BE1"/>
    <w:rsid w:val="00A63745"/>
    <w:rsid w:val="00A656D9"/>
    <w:rsid w:val="00A72013"/>
    <w:rsid w:val="00A720EB"/>
    <w:rsid w:val="00A73BF6"/>
    <w:rsid w:val="00A74922"/>
    <w:rsid w:val="00A74B38"/>
    <w:rsid w:val="00A757D4"/>
    <w:rsid w:val="00A80D4D"/>
    <w:rsid w:val="00A864C7"/>
    <w:rsid w:val="00A87732"/>
    <w:rsid w:val="00A87FB9"/>
    <w:rsid w:val="00A921CD"/>
    <w:rsid w:val="00A97E1D"/>
    <w:rsid w:val="00AA0392"/>
    <w:rsid w:val="00AA0DEB"/>
    <w:rsid w:val="00AA2FD0"/>
    <w:rsid w:val="00AA7DBD"/>
    <w:rsid w:val="00AB3F1E"/>
    <w:rsid w:val="00AC2D66"/>
    <w:rsid w:val="00AC3783"/>
    <w:rsid w:val="00AC4201"/>
    <w:rsid w:val="00AC79FA"/>
    <w:rsid w:val="00AD0399"/>
    <w:rsid w:val="00AD29E3"/>
    <w:rsid w:val="00AD6411"/>
    <w:rsid w:val="00AD6E84"/>
    <w:rsid w:val="00AE232E"/>
    <w:rsid w:val="00AE69E0"/>
    <w:rsid w:val="00B016A7"/>
    <w:rsid w:val="00B10801"/>
    <w:rsid w:val="00B12398"/>
    <w:rsid w:val="00B168B2"/>
    <w:rsid w:val="00B1738C"/>
    <w:rsid w:val="00B23006"/>
    <w:rsid w:val="00B2417D"/>
    <w:rsid w:val="00B32FF9"/>
    <w:rsid w:val="00B33B07"/>
    <w:rsid w:val="00B34944"/>
    <w:rsid w:val="00B373D8"/>
    <w:rsid w:val="00B445BC"/>
    <w:rsid w:val="00B53EED"/>
    <w:rsid w:val="00B55024"/>
    <w:rsid w:val="00B57577"/>
    <w:rsid w:val="00B57811"/>
    <w:rsid w:val="00B60CCD"/>
    <w:rsid w:val="00B6519C"/>
    <w:rsid w:val="00B7258B"/>
    <w:rsid w:val="00B73666"/>
    <w:rsid w:val="00B764C1"/>
    <w:rsid w:val="00B77016"/>
    <w:rsid w:val="00B77FCF"/>
    <w:rsid w:val="00B94CF2"/>
    <w:rsid w:val="00B9674B"/>
    <w:rsid w:val="00B96BA2"/>
    <w:rsid w:val="00BA266E"/>
    <w:rsid w:val="00BA3F3D"/>
    <w:rsid w:val="00BA4AC5"/>
    <w:rsid w:val="00BA6CE9"/>
    <w:rsid w:val="00BB12B4"/>
    <w:rsid w:val="00BB2B4D"/>
    <w:rsid w:val="00BB338E"/>
    <w:rsid w:val="00BB4BBA"/>
    <w:rsid w:val="00BB73FD"/>
    <w:rsid w:val="00BB7456"/>
    <w:rsid w:val="00BC0770"/>
    <w:rsid w:val="00BC0C4E"/>
    <w:rsid w:val="00BC6B4F"/>
    <w:rsid w:val="00BC73EA"/>
    <w:rsid w:val="00BD19A4"/>
    <w:rsid w:val="00BD2DCE"/>
    <w:rsid w:val="00BE2C21"/>
    <w:rsid w:val="00BE3FE2"/>
    <w:rsid w:val="00BF15A3"/>
    <w:rsid w:val="00BF3872"/>
    <w:rsid w:val="00BF3FD8"/>
    <w:rsid w:val="00C002CD"/>
    <w:rsid w:val="00C05B6D"/>
    <w:rsid w:val="00C06DDA"/>
    <w:rsid w:val="00C07274"/>
    <w:rsid w:val="00C151FB"/>
    <w:rsid w:val="00C15BAA"/>
    <w:rsid w:val="00C2006F"/>
    <w:rsid w:val="00C22218"/>
    <w:rsid w:val="00C248B7"/>
    <w:rsid w:val="00C24D1F"/>
    <w:rsid w:val="00C2741F"/>
    <w:rsid w:val="00C27A3B"/>
    <w:rsid w:val="00C30B7F"/>
    <w:rsid w:val="00C41CE6"/>
    <w:rsid w:val="00C44069"/>
    <w:rsid w:val="00C45158"/>
    <w:rsid w:val="00C4609B"/>
    <w:rsid w:val="00C471B5"/>
    <w:rsid w:val="00C47FC3"/>
    <w:rsid w:val="00C547C4"/>
    <w:rsid w:val="00C661D1"/>
    <w:rsid w:val="00C665A9"/>
    <w:rsid w:val="00C675D6"/>
    <w:rsid w:val="00C71FE6"/>
    <w:rsid w:val="00C74E14"/>
    <w:rsid w:val="00C75DE0"/>
    <w:rsid w:val="00C77F8E"/>
    <w:rsid w:val="00C82B3C"/>
    <w:rsid w:val="00C908B6"/>
    <w:rsid w:val="00C929CB"/>
    <w:rsid w:val="00C94106"/>
    <w:rsid w:val="00C9417C"/>
    <w:rsid w:val="00C9676B"/>
    <w:rsid w:val="00C97A24"/>
    <w:rsid w:val="00C97FF6"/>
    <w:rsid w:val="00CA270B"/>
    <w:rsid w:val="00CB0553"/>
    <w:rsid w:val="00CB1A58"/>
    <w:rsid w:val="00CB3511"/>
    <w:rsid w:val="00CC42DA"/>
    <w:rsid w:val="00CC7947"/>
    <w:rsid w:val="00CD5CC6"/>
    <w:rsid w:val="00CE1C5E"/>
    <w:rsid w:val="00CE357D"/>
    <w:rsid w:val="00CE7E20"/>
    <w:rsid w:val="00CF0D43"/>
    <w:rsid w:val="00CF493E"/>
    <w:rsid w:val="00CF6EC6"/>
    <w:rsid w:val="00D013BC"/>
    <w:rsid w:val="00D0147F"/>
    <w:rsid w:val="00D01AC2"/>
    <w:rsid w:val="00D02A30"/>
    <w:rsid w:val="00D02AAE"/>
    <w:rsid w:val="00D04AD2"/>
    <w:rsid w:val="00D055A1"/>
    <w:rsid w:val="00D1191D"/>
    <w:rsid w:val="00D14FA4"/>
    <w:rsid w:val="00D22488"/>
    <w:rsid w:val="00D240A4"/>
    <w:rsid w:val="00D25C6F"/>
    <w:rsid w:val="00D30743"/>
    <w:rsid w:val="00D31B24"/>
    <w:rsid w:val="00D31FCE"/>
    <w:rsid w:val="00D32857"/>
    <w:rsid w:val="00D34523"/>
    <w:rsid w:val="00D40CD3"/>
    <w:rsid w:val="00D441A1"/>
    <w:rsid w:val="00D46388"/>
    <w:rsid w:val="00D4644C"/>
    <w:rsid w:val="00D56450"/>
    <w:rsid w:val="00D57315"/>
    <w:rsid w:val="00D57733"/>
    <w:rsid w:val="00D61517"/>
    <w:rsid w:val="00D70F4C"/>
    <w:rsid w:val="00D729A1"/>
    <w:rsid w:val="00D8182B"/>
    <w:rsid w:val="00D84F69"/>
    <w:rsid w:val="00D857EB"/>
    <w:rsid w:val="00D85992"/>
    <w:rsid w:val="00D85D5A"/>
    <w:rsid w:val="00D8746D"/>
    <w:rsid w:val="00D87488"/>
    <w:rsid w:val="00D93068"/>
    <w:rsid w:val="00D93C3F"/>
    <w:rsid w:val="00D9542E"/>
    <w:rsid w:val="00DA1AC3"/>
    <w:rsid w:val="00DA4620"/>
    <w:rsid w:val="00DB1E59"/>
    <w:rsid w:val="00DB388D"/>
    <w:rsid w:val="00DB56FD"/>
    <w:rsid w:val="00DB6719"/>
    <w:rsid w:val="00DB7E7E"/>
    <w:rsid w:val="00DC0218"/>
    <w:rsid w:val="00DC2EEA"/>
    <w:rsid w:val="00DC392F"/>
    <w:rsid w:val="00DC6AF5"/>
    <w:rsid w:val="00DC6EB3"/>
    <w:rsid w:val="00DD2252"/>
    <w:rsid w:val="00DD7EF2"/>
    <w:rsid w:val="00DE16FB"/>
    <w:rsid w:val="00DE46C9"/>
    <w:rsid w:val="00DE5E49"/>
    <w:rsid w:val="00DE60E8"/>
    <w:rsid w:val="00DF08A0"/>
    <w:rsid w:val="00DF6D57"/>
    <w:rsid w:val="00DF7E22"/>
    <w:rsid w:val="00E04CA0"/>
    <w:rsid w:val="00E06A17"/>
    <w:rsid w:val="00E10A03"/>
    <w:rsid w:val="00E11A5A"/>
    <w:rsid w:val="00E11D58"/>
    <w:rsid w:val="00E133C8"/>
    <w:rsid w:val="00E17459"/>
    <w:rsid w:val="00E20440"/>
    <w:rsid w:val="00E2048E"/>
    <w:rsid w:val="00E22DE2"/>
    <w:rsid w:val="00E32993"/>
    <w:rsid w:val="00E342EA"/>
    <w:rsid w:val="00E349A0"/>
    <w:rsid w:val="00E379F4"/>
    <w:rsid w:val="00E412A9"/>
    <w:rsid w:val="00E440EF"/>
    <w:rsid w:val="00E441FA"/>
    <w:rsid w:val="00E502D2"/>
    <w:rsid w:val="00E51538"/>
    <w:rsid w:val="00E549C4"/>
    <w:rsid w:val="00E579F8"/>
    <w:rsid w:val="00E62B93"/>
    <w:rsid w:val="00E63436"/>
    <w:rsid w:val="00E70DA5"/>
    <w:rsid w:val="00E724A7"/>
    <w:rsid w:val="00E7271E"/>
    <w:rsid w:val="00E73FF9"/>
    <w:rsid w:val="00E75781"/>
    <w:rsid w:val="00E76094"/>
    <w:rsid w:val="00E7714C"/>
    <w:rsid w:val="00E8548C"/>
    <w:rsid w:val="00E8656D"/>
    <w:rsid w:val="00E869BB"/>
    <w:rsid w:val="00E93430"/>
    <w:rsid w:val="00E95215"/>
    <w:rsid w:val="00EA03C8"/>
    <w:rsid w:val="00EA09A3"/>
    <w:rsid w:val="00EA2320"/>
    <w:rsid w:val="00EA5320"/>
    <w:rsid w:val="00EA589F"/>
    <w:rsid w:val="00EA5950"/>
    <w:rsid w:val="00EC1609"/>
    <w:rsid w:val="00EC321F"/>
    <w:rsid w:val="00EC4A66"/>
    <w:rsid w:val="00EC59CD"/>
    <w:rsid w:val="00EC6599"/>
    <w:rsid w:val="00EC7038"/>
    <w:rsid w:val="00ED6125"/>
    <w:rsid w:val="00ED67F0"/>
    <w:rsid w:val="00EE2184"/>
    <w:rsid w:val="00EE341C"/>
    <w:rsid w:val="00EE4917"/>
    <w:rsid w:val="00EE4DE5"/>
    <w:rsid w:val="00EE4F56"/>
    <w:rsid w:val="00EF0329"/>
    <w:rsid w:val="00EF39B1"/>
    <w:rsid w:val="00F0182B"/>
    <w:rsid w:val="00F10978"/>
    <w:rsid w:val="00F10E6B"/>
    <w:rsid w:val="00F11A4C"/>
    <w:rsid w:val="00F139F0"/>
    <w:rsid w:val="00F13A41"/>
    <w:rsid w:val="00F167CA"/>
    <w:rsid w:val="00F20745"/>
    <w:rsid w:val="00F2107B"/>
    <w:rsid w:val="00F21319"/>
    <w:rsid w:val="00F216D8"/>
    <w:rsid w:val="00F23A9B"/>
    <w:rsid w:val="00F24462"/>
    <w:rsid w:val="00F30C23"/>
    <w:rsid w:val="00F316F4"/>
    <w:rsid w:val="00F320C7"/>
    <w:rsid w:val="00F35950"/>
    <w:rsid w:val="00F44154"/>
    <w:rsid w:val="00F50CFE"/>
    <w:rsid w:val="00F52FF6"/>
    <w:rsid w:val="00F542C0"/>
    <w:rsid w:val="00F54BC4"/>
    <w:rsid w:val="00F5771B"/>
    <w:rsid w:val="00F6155F"/>
    <w:rsid w:val="00F66D7A"/>
    <w:rsid w:val="00F720A4"/>
    <w:rsid w:val="00F738DF"/>
    <w:rsid w:val="00F8021E"/>
    <w:rsid w:val="00F82B7D"/>
    <w:rsid w:val="00F83816"/>
    <w:rsid w:val="00F910B3"/>
    <w:rsid w:val="00F92A14"/>
    <w:rsid w:val="00F94352"/>
    <w:rsid w:val="00F957D0"/>
    <w:rsid w:val="00FA04C4"/>
    <w:rsid w:val="00FA2083"/>
    <w:rsid w:val="00FB2D41"/>
    <w:rsid w:val="00FB2FF8"/>
    <w:rsid w:val="00FB360A"/>
    <w:rsid w:val="00FB3972"/>
    <w:rsid w:val="00FB5B42"/>
    <w:rsid w:val="00FB61F8"/>
    <w:rsid w:val="00FC3C57"/>
    <w:rsid w:val="00FC4707"/>
    <w:rsid w:val="00FD3FBB"/>
    <w:rsid w:val="00FD47B5"/>
    <w:rsid w:val="00FE09D9"/>
    <w:rsid w:val="00FE2DAC"/>
    <w:rsid w:val="00FE2DDE"/>
    <w:rsid w:val="00FE48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22E4"/>
  <w15:chartTrackingRefBased/>
  <w15:docId w15:val="{A2A6A9A4-5DB0-4581-AD35-EF34769C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71E"/>
    <w:pPr>
      <w:ind w:left="720"/>
      <w:contextualSpacing/>
    </w:pPr>
  </w:style>
  <w:style w:type="character" w:styleId="Hyperlink">
    <w:name w:val="Hyperlink"/>
    <w:basedOn w:val="DefaultParagraphFont"/>
    <w:uiPriority w:val="99"/>
    <w:unhideWhenUsed/>
    <w:rsid w:val="000920C8"/>
    <w:rPr>
      <w:color w:val="0563C1" w:themeColor="hyperlink"/>
      <w:u w:val="single"/>
    </w:rPr>
  </w:style>
  <w:style w:type="character" w:styleId="UnresolvedMention">
    <w:name w:val="Unresolved Mention"/>
    <w:basedOn w:val="DefaultParagraphFont"/>
    <w:uiPriority w:val="99"/>
    <w:semiHidden/>
    <w:unhideWhenUsed/>
    <w:rsid w:val="000920C8"/>
    <w:rPr>
      <w:color w:val="605E5C"/>
      <w:shd w:val="clear" w:color="auto" w:fill="E1DFDD"/>
    </w:rPr>
  </w:style>
  <w:style w:type="character" w:styleId="FollowedHyperlink">
    <w:name w:val="FollowedHyperlink"/>
    <w:basedOn w:val="DefaultParagraphFont"/>
    <w:uiPriority w:val="99"/>
    <w:semiHidden/>
    <w:unhideWhenUsed/>
    <w:rsid w:val="00660799"/>
    <w:rPr>
      <w:color w:val="954F72" w:themeColor="followedHyperlink"/>
      <w:u w:val="single"/>
    </w:rPr>
  </w:style>
  <w:style w:type="table" w:styleId="TableGrid">
    <w:name w:val="Table Grid"/>
    <w:basedOn w:val="TableNormal"/>
    <w:uiPriority w:val="39"/>
    <w:rsid w:val="0093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182B"/>
    <w:pPr>
      <w:spacing w:before="100" w:beforeAutospacing="1" w:after="100" w:afterAutospacing="1" w:line="240" w:lineRule="auto"/>
    </w:pPr>
    <w:rPr>
      <w:rFonts w:ascii="Calibri" w:hAnsi="Calibri" w:cs="Calibri"/>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1017">
      <w:bodyDiv w:val="1"/>
      <w:marLeft w:val="0"/>
      <w:marRight w:val="0"/>
      <w:marTop w:val="0"/>
      <w:marBottom w:val="0"/>
      <w:divBdr>
        <w:top w:val="none" w:sz="0" w:space="0" w:color="auto"/>
        <w:left w:val="none" w:sz="0" w:space="0" w:color="auto"/>
        <w:bottom w:val="none" w:sz="0" w:space="0" w:color="auto"/>
        <w:right w:val="none" w:sz="0" w:space="0" w:color="auto"/>
      </w:divBdr>
    </w:div>
    <w:div w:id="593244425">
      <w:bodyDiv w:val="1"/>
      <w:marLeft w:val="0"/>
      <w:marRight w:val="0"/>
      <w:marTop w:val="0"/>
      <w:marBottom w:val="0"/>
      <w:divBdr>
        <w:top w:val="none" w:sz="0" w:space="0" w:color="auto"/>
        <w:left w:val="none" w:sz="0" w:space="0" w:color="auto"/>
        <w:bottom w:val="none" w:sz="0" w:space="0" w:color="auto"/>
        <w:right w:val="none" w:sz="0" w:space="0" w:color="auto"/>
      </w:divBdr>
    </w:div>
    <w:div w:id="1327901485">
      <w:bodyDiv w:val="1"/>
      <w:marLeft w:val="0"/>
      <w:marRight w:val="0"/>
      <w:marTop w:val="0"/>
      <w:marBottom w:val="0"/>
      <w:divBdr>
        <w:top w:val="none" w:sz="0" w:space="0" w:color="auto"/>
        <w:left w:val="none" w:sz="0" w:space="0" w:color="auto"/>
        <w:bottom w:val="none" w:sz="0" w:space="0" w:color="auto"/>
        <w:right w:val="none" w:sz="0" w:space="0" w:color="auto"/>
      </w:divBdr>
    </w:div>
    <w:div w:id="1910338074">
      <w:bodyDiv w:val="1"/>
      <w:marLeft w:val="0"/>
      <w:marRight w:val="0"/>
      <w:marTop w:val="0"/>
      <w:marBottom w:val="0"/>
      <w:divBdr>
        <w:top w:val="none" w:sz="0" w:space="0" w:color="auto"/>
        <w:left w:val="none" w:sz="0" w:space="0" w:color="auto"/>
        <w:bottom w:val="none" w:sz="0" w:space="0" w:color="auto"/>
        <w:right w:val="none" w:sz="0" w:space="0" w:color="auto"/>
      </w:divBdr>
    </w:div>
    <w:div w:id="1976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org.nz/assets/Consistent-Ethic-of-Life-booklet-26-September-2023.pdf"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atholic.org.nz/assets/Consistent-Ethic-of-Life-booklet-26-September-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A45D9724E8BA4CB4F0CFE33D53720A" ma:contentTypeVersion="16" ma:contentTypeDescription="Create a new document." ma:contentTypeScope="" ma:versionID="836b6896337a60ade165f0bd16633398">
  <xsd:schema xmlns:xsd="http://www.w3.org/2001/XMLSchema" xmlns:xs="http://www.w3.org/2001/XMLSchema" xmlns:p="http://schemas.microsoft.com/office/2006/metadata/properties" xmlns:ns2="b0d13962-3b64-4694-a7b1-664aea8774ce" xmlns:ns3="cb5c7cb9-8b68-4dc0-8b37-318c3a241b6e" targetNamespace="http://schemas.microsoft.com/office/2006/metadata/properties" ma:root="true" ma:fieldsID="0c62c9b211b17cb835ac3ad96c3fdd62" ns2:_="" ns3:_="">
    <xsd:import namespace="b0d13962-3b64-4694-a7b1-664aea8774ce"/>
    <xsd:import namespace="cb5c7cb9-8b68-4dc0-8b37-318c3a241b6e"/>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13962-3b64-4694-a7b1-664aea8774c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d5e61f5-2d43-4d61-92f6-b586c3f6c5d7}" ma:internalName="TaxCatchAll" ma:showField="CatchAllData" ma:web="b0d13962-3b64-4694-a7b1-664aea8774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c7cb9-8b68-4dc0-8b37-318c3a241b6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431638-0d8d-403c-a553-f8a7cb163a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B8396-A4D7-4830-95C3-302C5092E043}">
  <ds:schemaRefs>
    <ds:schemaRef ds:uri="http://schemas.microsoft.com/sharepoint/v3/contenttype/forms"/>
  </ds:schemaRefs>
</ds:datastoreItem>
</file>

<file path=customXml/itemProps2.xml><?xml version="1.0" encoding="utf-8"?>
<ds:datastoreItem xmlns:ds="http://schemas.openxmlformats.org/officeDocument/2006/customXml" ds:itemID="{2AB40542-66C4-4E80-A990-782FD9FF8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13962-3b64-4694-a7b1-664aea8774ce"/>
    <ds:schemaRef ds:uri="cb5c7cb9-8b68-4dc0-8b37-318c3a241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984</Words>
  <Characters>5609</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Links>
    <vt:vector size="24" baseType="variant">
      <vt:variant>
        <vt:i4>6946926</vt:i4>
      </vt:variant>
      <vt:variant>
        <vt:i4>9</vt:i4>
      </vt:variant>
      <vt:variant>
        <vt:i4>0</vt:i4>
      </vt:variant>
      <vt:variant>
        <vt:i4>5</vt:i4>
      </vt:variant>
      <vt:variant>
        <vt:lpwstr>https://www.msd.govt.nz/documents/about-msd-and-our-work/publications-resources/research/child-poverty-in-nz/2022-child-poverty-report.pdf</vt:lpwstr>
      </vt:variant>
      <vt:variant>
        <vt:lpwstr/>
      </vt:variant>
      <vt:variant>
        <vt:i4>2883644</vt:i4>
      </vt:variant>
      <vt:variant>
        <vt:i4>6</vt:i4>
      </vt:variant>
      <vt:variant>
        <vt:i4>0</vt:i4>
      </vt:variant>
      <vt:variant>
        <vt:i4>5</vt:i4>
      </vt:variant>
      <vt:variant>
        <vt:lpwstr>https://www.hhs.gov/sites/default/files/surgeon-general-social-connection-advisory.pdf</vt:lpwstr>
      </vt:variant>
      <vt:variant>
        <vt:lpwstr/>
      </vt:variant>
      <vt:variant>
        <vt:i4>4128816</vt:i4>
      </vt:variant>
      <vt:variant>
        <vt:i4>3</vt:i4>
      </vt:variant>
      <vt:variant>
        <vt:i4>0</vt:i4>
      </vt:variant>
      <vt:variant>
        <vt:i4>5</vt:i4>
      </vt:variant>
      <vt:variant>
        <vt:lpwstr>https://www.who.int/news-room/fact-sheets/detail/climate-change-and-health</vt:lpwstr>
      </vt:variant>
      <vt:variant>
        <vt:lpwstr/>
      </vt:variant>
      <vt:variant>
        <vt:i4>2686996</vt:i4>
      </vt:variant>
      <vt:variant>
        <vt:i4>0</vt:i4>
      </vt:variant>
      <vt:variant>
        <vt:i4>0</vt:i4>
      </vt:variant>
      <vt:variant>
        <vt:i4>5</vt:i4>
      </vt:variant>
      <vt:variant>
        <vt:lpwstr>https://theconversation.com/poor-middle-aged-australians-are-more-likely-to-die-from-cancer-and-the-gap-is-widening-210878?utm_medium=email&amp;utm_campaign=Latest%20from%20The%20Conversation%20for%20August%2010%202023%20-%202704727326&amp;utm_content=Latest%20from%20The%20Conversation%20for%20August%2010%202023%20-%202704727326+CID_ad03a731607211bdbbf7e540c567be3e&amp;utm_source=campaign_monitor&amp;utm_term=Poor%20middle-aged%20Australians%20are%20more%20likely%20to%20die%20from%20cancer%20%20and%20the%20gap%20is%20wide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 Olsen</dc:creator>
  <cp:keywords/>
  <dc:description/>
  <cp:lastModifiedBy>David McLoughlin</cp:lastModifiedBy>
  <cp:revision>40</cp:revision>
  <cp:lastPrinted>2023-09-12T00:08:00Z</cp:lastPrinted>
  <dcterms:created xsi:type="dcterms:W3CDTF">2023-09-26T03:11:00Z</dcterms:created>
  <dcterms:modified xsi:type="dcterms:W3CDTF">2023-09-27T02:21:00Z</dcterms:modified>
</cp:coreProperties>
</file>