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121E" w14:textId="01053DC0" w:rsidR="003D3D09" w:rsidRPr="00E41D66" w:rsidRDefault="00E41D66">
      <w:pPr>
        <w:rPr>
          <w:b/>
          <w:bCs/>
          <w:sz w:val="32"/>
          <w:szCs w:val="32"/>
        </w:rPr>
      </w:pPr>
      <w:r w:rsidRPr="00E41D66">
        <w:rPr>
          <w:b/>
          <w:bCs/>
          <w:sz w:val="32"/>
          <w:szCs w:val="32"/>
        </w:rPr>
        <w:t>Text for Social Media Tiles Support Life Sunday 2022</w:t>
      </w:r>
    </w:p>
    <w:p w14:paraId="460FF046" w14:textId="77777777" w:rsidR="00E41D66" w:rsidRPr="00A22A38" w:rsidRDefault="00E41D66" w:rsidP="00E41D66"/>
    <w:tbl>
      <w:tblPr>
        <w:tblStyle w:val="TableGrid"/>
        <w:tblW w:w="0" w:type="auto"/>
        <w:tblLayout w:type="fixed"/>
        <w:tblLook w:val="04A0" w:firstRow="1" w:lastRow="0" w:firstColumn="1" w:lastColumn="0" w:noHBand="0" w:noVBand="1"/>
      </w:tblPr>
      <w:tblGrid>
        <w:gridCol w:w="988"/>
        <w:gridCol w:w="1842"/>
        <w:gridCol w:w="6186"/>
      </w:tblGrid>
      <w:tr w:rsidR="00E41D66" w14:paraId="2E28DD00" w14:textId="77777777" w:rsidTr="008A2A00">
        <w:tc>
          <w:tcPr>
            <w:tcW w:w="988" w:type="dxa"/>
          </w:tcPr>
          <w:p w14:paraId="6C818338" w14:textId="77777777" w:rsidR="00E41D66" w:rsidRPr="009B6617" w:rsidRDefault="00E41D66" w:rsidP="008A2A00">
            <w:pPr>
              <w:rPr>
                <w:b/>
                <w:bCs/>
              </w:rPr>
            </w:pPr>
            <w:bookmarkStart w:id="0" w:name="_Hlk115187911"/>
            <w:r>
              <w:rPr>
                <w:b/>
                <w:bCs/>
              </w:rPr>
              <w:t>Suggested Order</w:t>
            </w:r>
          </w:p>
        </w:tc>
        <w:tc>
          <w:tcPr>
            <w:tcW w:w="1842" w:type="dxa"/>
          </w:tcPr>
          <w:p w14:paraId="3F93FAB9" w14:textId="77777777" w:rsidR="00E41D66" w:rsidRPr="009B6617" w:rsidRDefault="00E41D66" w:rsidP="008A2A00">
            <w:pPr>
              <w:rPr>
                <w:b/>
                <w:bCs/>
              </w:rPr>
            </w:pPr>
            <w:bookmarkStart w:id="1" w:name="_Hlk115167865"/>
            <w:r w:rsidRPr="009B6617">
              <w:rPr>
                <w:b/>
                <w:bCs/>
              </w:rPr>
              <w:t>File Name</w:t>
            </w:r>
          </w:p>
        </w:tc>
        <w:tc>
          <w:tcPr>
            <w:tcW w:w="6186" w:type="dxa"/>
          </w:tcPr>
          <w:p w14:paraId="2B065CF5" w14:textId="77777777" w:rsidR="00E41D66" w:rsidRPr="009B6617" w:rsidRDefault="00E41D66" w:rsidP="008A2A00">
            <w:pPr>
              <w:rPr>
                <w:b/>
                <w:bCs/>
              </w:rPr>
            </w:pPr>
            <w:r w:rsidRPr="009B6617">
              <w:rPr>
                <w:b/>
                <w:bCs/>
              </w:rPr>
              <w:t>Text</w:t>
            </w:r>
          </w:p>
        </w:tc>
      </w:tr>
      <w:tr w:rsidR="00E41D66" w14:paraId="277543D2" w14:textId="77777777" w:rsidTr="008A2A00">
        <w:tc>
          <w:tcPr>
            <w:tcW w:w="988" w:type="dxa"/>
          </w:tcPr>
          <w:p w14:paraId="70B3131A" w14:textId="77777777" w:rsidR="00E41D66" w:rsidRDefault="00E41D66" w:rsidP="008A2A00">
            <w:r>
              <w:t xml:space="preserve">Repeated </w:t>
            </w:r>
          </w:p>
        </w:tc>
        <w:tc>
          <w:tcPr>
            <w:tcW w:w="1842" w:type="dxa"/>
          </w:tcPr>
          <w:p w14:paraId="20F0BEF0" w14:textId="77777777" w:rsidR="00E41D66" w:rsidRDefault="00E41D66" w:rsidP="008A2A00">
            <w:r>
              <w:t>(</w:t>
            </w:r>
            <w:proofErr w:type="gramStart"/>
            <w:r>
              <w:t>no</w:t>
            </w:r>
            <w:proofErr w:type="gramEnd"/>
            <w:r>
              <w:t xml:space="preserve"> file name)</w:t>
            </w:r>
          </w:p>
          <w:p w14:paraId="4ED9C5A5" w14:textId="77777777" w:rsidR="00E41D66" w:rsidRDefault="00E41D66" w:rsidP="008A2A00">
            <w:r>
              <w:t>Title and hashtag text</w:t>
            </w:r>
          </w:p>
        </w:tc>
        <w:tc>
          <w:tcPr>
            <w:tcW w:w="6186" w:type="dxa"/>
          </w:tcPr>
          <w:p w14:paraId="13801739" w14:textId="77777777" w:rsidR="00E41D66" w:rsidRPr="00DD557B" w:rsidRDefault="00E41D66" w:rsidP="008A2A00">
            <w:pPr>
              <w:spacing w:before="100" w:beforeAutospacing="1" w:after="100" w:afterAutospacing="1"/>
              <w:rPr>
                <w:rFonts w:eastAsia="Times New Roman" w:cstheme="minorHAnsi"/>
                <w:lang w:eastAsia="en-NZ"/>
              </w:rPr>
            </w:pPr>
            <w:r w:rsidRPr="00DD557B">
              <w:rPr>
                <w:rFonts w:eastAsia="Times New Roman" w:cstheme="minorHAnsi"/>
                <w:b/>
                <w:bCs/>
                <w:lang w:eastAsia="en-NZ"/>
              </w:rPr>
              <w:t>Support Life Sunday 2022</w:t>
            </w:r>
            <w:r w:rsidRPr="00DD557B">
              <w:rPr>
                <w:rFonts w:eastAsia="Times New Roman" w:cstheme="minorHAnsi"/>
                <w:lang w:eastAsia="en-NZ"/>
              </w:rPr>
              <w:t xml:space="preserve"> </w:t>
            </w:r>
          </w:p>
          <w:p w14:paraId="340795BD" w14:textId="77777777" w:rsidR="00E41D66" w:rsidRPr="00DD557B" w:rsidRDefault="00E41D66" w:rsidP="008A2A00">
            <w:pPr>
              <w:spacing w:before="100" w:beforeAutospacing="1" w:after="100" w:afterAutospacing="1"/>
              <w:rPr>
                <w:rFonts w:eastAsia="Times New Roman" w:cstheme="minorHAnsi"/>
                <w:lang w:eastAsia="en-NZ"/>
              </w:rPr>
            </w:pPr>
            <w:proofErr w:type="spellStart"/>
            <w:r w:rsidRPr="00DD557B">
              <w:rPr>
                <w:rFonts w:eastAsia="Times New Roman" w:cstheme="minorHAnsi"/>
                <w:b/>
                <w:bCs/>
                <w:lang w:eastAsia="en-NZ"/>
              </w:rPr>
              <w:t>Tautokona</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te</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Rātapu</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Whakaora</w:t>
            </w:r>
            <w:proofErr w:type="spellEnd"/>
            <w:r w:rsidRPr="00DD557B">
              <w:rPr>
                <w:rFonts w:eastAsia="Times New Roman" w:cstheme="minorHAnsi"/>
                <w:b/>
                <w:bCs/>
                <w:lang w:eastAsia="en-NZ"/>
              </w:rPr>
              <w:t xml:space="preserve"> 2022</w:t>
            </w:r>
          </w:p>
          <w:p w14:paraId="220837B2" w14:textId="77777777" w:rsidR="00E41D66" w:rsidRPr="00DD557B" w:rsidRDefault="00E41D66" w:rsidP="008A2A00">
            <w:pPr>
              <w:spacing w:before="100" w:beforeAutospacing="1" w:after="100" w:afterAutospacing="1"/>
              <w:rPr>
                <w:rFonts w:eastAsia="Times New Roman" w:cstheme="minorHAnsi"/>
                <w:lang w:eastAsia="en-NZ"/>
              </w:rPr>
            </w:pPr>
            <w:r w:rsidRPr="00DD557B">
              <w:rPr>
                <w:rFonts w:eastAsia="Times New Roman" w:cstheme="minorHAnsi"/>
                <w:lang w:eastAsia="en-NZ"/>
              </w:rPr>
              <w:t> </w:t>
            </w:r>
          </w:p>
          <w:p w14:paraId="304D7ECF" w14:textId="77777777" w:rsidR="00E41D66" w:rsidRPr="00DD557B" w:rsidRDefault="00E41D66" w:rsidP="008A2A00">
            <w:pPr>
              <w:spacing w:before="100" w:beforeAutospacing="1" w:after="100" w:afterAutospacing="1"/>
              <w:rPr>
                <w:rFonts w:eastAsia="Times New Roman" w:cstheme="minorHAnsi"/>
                <w:lang w:eastAsia="en-NZ"/>
              </w:rPr>
            </w:pPr>
            <w:r w:rsidRPr="00DD557B">
              <w:rPr>
                <w:rFonts w:eastAsia="Times New Roman" w:cstheme="minorHAnsi"/>
                <w:b/>
                <w:bCs/>
                <w:lang w:eastAsia="en-NZ"/>
              </w:rPr>
              <w:t>you are not alone</w:t>
            </w:r>
            <w:r w:rsidRPr="00DD557B">
              <w:rPr>
                <w:rFonts w:eastAsia="Times New Roman" w:cstheme="minorHAnsi"/>
                <w:lang w:eastAsia="en-NZ"/>
              </w:rPr>
              <w:t xml:space="preserve"> #youarenotalone</w:t>
            </w:r>
          </w:p>
          <w:p w14:paraId="28068831" w14:textId="77777777" w:rsidR="00E41D66" w:rsidRPr="00DD557B" w:rsidRDefault="00E41D66" w:rsidP="008A2A00">
            <w:pPr>
              <w:spacing w:before="100" w:beforeAutospacing="1" w:after="100" w:afterAutospacing="1"/>
              <w:rPr>
                <w:rFonts w:eastAsia="Times New Roman" w:cstheme="minorHAnsi"/>
                <w:lang w:eastAsia="en-NZ"/>
              </w:rPr>
            </w:pPr>
            <w:proofErr w:type="spellStart"/>
            <w:r w:rsidRPr="00DD557B">
              <w:rPr>
                <w:rFonts w:eastAsia="Times New Roman" w:cstheme="minorHAnsi"/>
                <w:b/>
                <w:bCs/>
                <w:lang w:eastAsia="en-NZ"/>
              </w:rPr>
              <w:t>ehara</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hoki</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i</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te</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mea</w:t>
            </w:r>
            <w:proofErr w:type="spellEnd"/>
            <w:r w:rsidRPr="00DD557B">
              <w:rPr>
                <w:rFonts w:eastAsia="Times New Roman" w:cstheme="minorHAnsi"/>
                <w:b/>
                <w:bCs/>
                <w:lang w:eastAsia="en-NZ"/>
              </w:rPr>
              <w:t xml:space="preserve"> ko </w:t>
            </w:r>
            <w:proofErr w:type="spellStart"/>
            <w:r w:rsidRPr="00DD557B">
              <w:rPr>
                <w:rFonts w:eastAsia="Times New Roman" w:cstheme="minorHAnsi"/>
                <w:b/>
                <w:bCs/>
                <w:lang w:eastAsia="en-NZ"/>
              </w:rPr>
              <w:t>koe</w:t>
            </w:r>
            <w:proofErr w:type="spellEnd"/>
            <w:r w:rsidRPr="00DD557B">
              <w:rPr>
                <w:rFonts w:eastAsia="Times New Roman" w:cstheme="minorHAnsi"/>
                <w:b/>
                <w:bCs/>
                <w:lang w:eastAsia="en-NZ"/>
              </w:rPr>
              <w:t xml:space="preserve"> </w:t>
            </w:r>
            <w:proofErr w:type="spellStart"/>
            <w:proofErr w:type="gramStart"/>
            <w:r w:rsidRPr="00DD557B">
              <w:rPr>
                <w:rFonts w:eastAsia="Times New Roman" w:cstheme="minorHAnsi"/>
                <w:b/>
                <w:bCs/>
                <w:lang w:eastAsia="en-NZ"/>
              </w:rPr>
              <w:t>anake</w:t>
            </w:r>
            <w:proofErr w:type="spellEnd"/>
            <w:r w:rsidRPr="00DD557B">
              <w:rPr>
                <w:rFonts w:eastAsia="Times New Roman" w:cstheme="minorHAnsi"/>
                <w:b/>
                <w:bCs/>
                <w:lang w:eastAsia="en-NZ"/>
              </w:rPr>
              <w:t xml:space="preserve">  </w:t>
            </w:r>
            <w:r w:rsidRPr="00DD557B">
              <w:rPr>
                <w:rFonts w:eastAsia="Times New Roman" w:cstheme="minorHAnsi"/>
                <w:lang w:eastAsia="en-NZ"/>
              </w:rPr>
              <w:t>#</w:t>
            </w:r>
            <w:proofErr w:type="gramEnd"/>
            <w:r w:rsidRPr="00DD557B">
              <w:rPr>
                <w:rFonts w:eastAsia="Times New Roman" w:cstheme="minorHAnsi"/>
                <w:lang w:eastAsia="en-NZ"/>
              </w:rPr>
              <w:t>eharahokiitemeakokoeanake</w:t>
            </w:r>
          </w:p>
          <w:p w14:paraId="1DA39419" w14:textId="77777777" w:rsidR="00E41D66" w:rsidRDefault="00E41D66" w:rsidP="008A2A00"/>
        </w:tc>
      </w:tr>
      <w:tr w:rsidR="00E41D66" w14:paraId="6BD6BDD4" w14:textId="77777777" w:rsidTr="008A2A00">
        <w:tc>
          <w:tcPr>
            <w:tcW w:w="988" w:type="dxa"/>
          </w:tcPr>
          <w:p w14:paraId="58B7A6BB" w14:textId="77777777" w:rsidR="00E41D66" w:rsidRDefault="00E41D66" w:rsidP="008A2A00">
            <w:r>
              <w:t>1.</w:t>
            </w:r>
          </w:p>
        </w:tc>
        <w:tc>
          <w:tcPr>
            <w:tcW w:w="1842" w:type="dxa"/>
          </w:tcPr>
          <w:p w14:paraId="18842CCD" w14:textId="77777777" w:rsidR="00E41D66" w:rsidRDefault="00E41D66" w:rsidP="008A2A00">
            <w:r>
              <w:t>01.QDepressionSLS22SocialMedia</w:t>
            </w:r>
          </w:p>
        </w:tc>
        <w:tc>
          <w:tcPr>
            <w:tcW w:w="6186" w:type="dxa"/>
          </w:tcPr>
          <w:p w14:paraId="21B77849" w14:textId="77777777" w:rsidR="00E41D66" w:rsidRDefault="00E41D66" w:rsidP="008A2A00">
            <w:r>
              <w:t>“</w:t>
            </w:r>
            <w:r w:rsidRPr="006A5525">
              <w:t>When I was suffering from depression, my greatest moments of hope and clarity came in the form of affirmation. I didn't need to be reminded of my potential for greatness, or of what I could achieve at some point in the future when I had recovered. I needed to know that I was valued then and there.</w:t>
            </w:r>
            <w:r w:rsidRPr="0027395B">
              <w:t xml:space="preserve"> Being reminded of what I was contributing to the world and to the lives of those around me, even when I couldn't see it myself from that darkest place, helped me to carry on.”</w:t>
            </w:r>
          </w:p>
          <w:p w14:paraId="168E4AC2" w14:textId="77777777" w:rsidR="00E41D66" w:rsidRDefault="00E41D66" w:rsidP="008A2A00"/>
        </w:tc>
      </w:tr>
      <w:tr w:rsidR="00E41D66" w14:paraId="73D52611" w14:textId="77777777" w:rsidTr="008A2A00">
        <w:tc>
          <w:tcPr>
            <w:tcW w:w="988" w:type="dxa"/>
          </w:tcPr>
          <w:p w14:paraId="283D678D" w14:textId="77777777" w:rsidR="00E41D66" w:rsidRDefault="00E41D66" w:rsidP="008A2A00">
            <w:r>
              <w:t>2.</w:t>
            </w:r>
          </w:p>
        </w:tc>
        <w:tc>
          <w:tcPr>
            <w:tcW w:w="1842" w:type="dxa"/>
          </w:tcPr>
          <w:p w14:paraId="56BA57AD" w14:textId="77777777" w:rsidR="00E41D66" w:rsidRDefault="00E41D66" w:rsidP="008A2A00">
            <w:pPr>
              <w:rPr>
                <w:b/>
                <w:bCs/>
              </w:rPr>
            </w:pPr>
            <w:r>
              <w:t>02.QSchizophreniaSLS22SocialMedia</w:t>
            </w:r>
          </w:p>
          <w:p w14:paraId="45C25E51" w14:textId="77777777" w:rsidR="00E41D66" w:rsidRDefault="00E41D66" w:rsidP="008A2A00">
            <w:pPr>
              <w:rPr>
                <w:b/>
                <w:bCs/>
              </w:rPr>
            </w:pPr>
          </w:p>
          <w:p w14:paraId="4CA9146E" w14:textId="77777777" w:rsidR="00E41D66" w:rsidRDefault="00E41D66" w:rsidP="008A2A00">
            <w:pPr>
              <w:rPr>
                <w:b/>
                <w:bCs/>
              </w:rPr>
            </w:pPr>
          </w:p>
          <w:p w14:paraId="0D8192FC" w14:textId="77777777" w:rsidR="00E41D66" w:rsidRDefault="00E41D66" w:rsidP="008A2A00">
            <w:pPr>
              <w:rPr>
                <w:b/>
                <w:bCs/>
              </w:rPr>
            </w:pPr>
          </w:p>
          <w:p w14:paraId="3EF08AEA" w14:textId="77777777" w:rsidR="00E41D66" w:rsidRDefault="00E41D66" w:rsidP="008A2A00">
            <w:pPr>
              <w:rPr>
                <w:b/>
                <w:bCs/>
              </w:rPr>
            </w:pPr>
          </w:p>
          <w:p w14:paraId="2D0E03C8" w14:textId="77777777" w:rsidR="00E41D66" w:rsidRDefault="00E41D66" w:rsidP="008A2A00">
            <w:pPr>
              <w:rPr>
                <w:b/>
                <w:bCs/>
              </w:rPr>
            </w:pPr>
          </w:p>
          <w:p w14:paraId="0DB3E228" w14:textId="77777777" w:rsidR="00E41D66" w:rsidRDefault="00E41D66" w:rsidP="008A2A00">
            <w:pPr>
              <w:rPr>
                <w:b/>
                <w:bCs/>
              </w:rPr>
            </w:pPr>
          </w:p>
          <w:p w14:paraId="48F7CB7B" w14:textId="77777777" w:rsidR="00E41D66" w:rsidRDefault="00E41D66" w:rsidP="008A2A00">
            <w:pPr>
              <w:rPr>
                <w:b/>
                <w:bCs/>
              </w:rPr>
            </w:pPr>
          </w:p>
          <w:p w14:paraId="65461B4D" w14:textId="77777777" w:rsidR="00E41D66" w:rsidRDefault="00E41D66" w:rsidP="008A2A00">
            <w:pPr>
              <w:rPr>
                <w:b/>
                <w:bCs/>
              </w:rPr>
            </w:pPr>
          </w:p>
          <w:p w14:paraId="4D924F36" w14:textId="77777777" w:rsidR="00E41D66" w:rsidRPr="00C92986" w:rsidRDefault="00E41D66" w:rsidP="008A2A00">
            <w:r w:rsidRPr="00C92986">
              <w:t>2</w:t>
            </w:r>
            <w:r>
              <w:t>.</w:t>
            </w:r>
            <w:r w:rsidRPr="00C92986">
              <w:t>QTeReoSchizophreniaSLS</w:t>
            </w:r>
            <w:r w:rsidRPr="009942F0">
              <w:t>22SocialMedia</w:t>
            </w:r>
          </w:p>
        </w:tc>
        <w:tc>
          <w:tcPr>
            <w:tcW w:w="6186" w:type="dxa"/>
          </w:tcPr>
          <w:p w14:paraId="00F59639" w14:textId="77777777" w:rsidR="00E41D66" w:rsidRDefault="00E41D66" w:rsidP="008A2A00"/>
          <w:p w14:paraId="6890C6BF" w14:textId="77777777" w:rsidR="00E41D66" w:rsidRDefault="00E41D66" w:rsidP="008A2A00">
            <w:r w:rsidRPr="00B05328">
              <w:t xml:space="preserve">“My brother has schizophrenia. When I started telling people, they started ignoring. I don’t think they knew what to do. </w:t>
            </w:r>
            <w:r>
              <w:t>They could have said</w:t>
            </w:r>
            <w:r w:rsidRPr="00B05328">
              <w:t xml:space="preserve">, </w:t>
            </w:r>
            <w:r>
              <w:t>‘</w:t>
            </w:r>
            <w:r w:rsidRPr="00B05328">
              <w:t>You told me, your brother has schizophrenia, what do you need and what can we do to help you?</w:t>
            </w:r>
            <w:r>
              <w:t>’</w:t>
            </w:r>
            <w:r w:rsidRPr="00B05328">
              <w:t>”</w:t>
            </w:r>
          </w:p>
          <w:p w14:paraId="15257684" w14:textId="77777777" w:rsidR="00E41D66" w:rsidRDefault="00E41D66" w:rsidP="008A2A00"/>
          <w:p w14:paraId="59405ED3" w14:textId="77777777" w:rsidR="00E41D66" w:rsidRPr="005D52B0" w:rsidRDefault="00E41D66" w:rsidP="008A2A00">
            <w:pPr>
              <w:rPr>
                <w:b/>
                <w:bCs/>
              </w:rPr>
            </w:pPr>
            <w:r w:rsidRPr="005D52B0">
              <w:rPr>
                <w:b/>
                <w:bCs/>
              </w:rPr>
              <w:t xml:space="preserve">Te </w:t>
            </w:r>
            <w:proofErr w:type="spellStart"/>
            <w:r w:rsidRPr="005D52B0">
              <w:rPr>
                <w:b/>
                <w:bCs/>
              </w:rPr>
              <w:t>reo</w:t>
            </w:r>
            <w:proofErr w:type="spellEnd"/>
            <w:r w:rsidRPr="005D52B0">
              <w:rPr>
                <w:b/>
                <w:bCs/>
              </w:rPr>
              <w:t xml:space="preserve"> translation:</w:t>
            </w:r>
          </w:p>
          <w:p w14:paraId="15829953" w14:textId="77777777" w:rsidR="00E41D66" w:rsidRDefault="00E41D66" w:rsidP="008A2A00">
            <w:r>
              <w:t xml:space="preserve">“He </w:t>
            </w:r>
            <w:proofErr w:type="spellStart"/>
            <w:r>
              <w:t>māuiui</w:t>
            </w:r>
            <w:proofErr w:type="spellEnd"/>
            <w:r>
              <w:t xml:space="preserve"> </w:t>
            </w:r>
            <w:proofErr w:type="spellStart"/>
            <w:r>
              <w:t>wairua</w:t>
            </w:r>
            <w:proofErr w:type="spellEnd"/>
            <w:r>
              <w:t xml:space="preserve"> </w:t>
            </w:r>
            <w:proofErr w:type="spellStart"/>
            <w:r>
              <w:t>tuakoi</w:t>
            </w:r>
            <w:proofErr w:type="spellEnd"/>
            <w:r>
              <w:t xml:space="preserve"> </w:t>
            </w:r>
            <w:proofErr w:type="spellStart"/>
            <w:r>
              <w:t>kei</w:t>
            </w:r>
            <w:proofErr w:type="spellEnd"/>
            <w:r>
              <w:t xml:space="preserve"> </w:t>
            </w:r>
            <w:proofErr w:type="spellStart"/>
            <w:r>
              <w:t>tōku</w:t>
            </w:r>
            <w:proofErr w:type="spellEnd"/>
            <w:r>
              <w:t xml:space="preserve"> </w:t>
            </w:r>
            <w:proofErr w:type="spellStart"/>
            <w:r>
              <w:t>tungāne</w:t>
            </w:r>
            <w:proofErr w:type="spellEnd"/>
            <w:r>
              <w:t xml:space="preserve">”. Na, ka </w:t>
            </w:r>
            <w:proofErr w:type="spellStart"/>
            <w:r>
              <w:t>whakamōhio</w:t>
            </w:r>
            <w:proofErr w:type="spellEnd"/>
            <w:r>
              <w:t xml:space="preserve"> </w:t>
            </w:r>
            <w:proofErr w:type="spellStart"/>
            <w:r>
              <w:t>atu</w:t>
            </w:r>
            <w:proofErr w:type="spellEnd"/>
            <w:r>
              <w:t xml:space="preserve"> </w:t>
            </w:r>
            <w:proofErr w:type="spellStart"/>
            <w:r>
              <w:t>tēnei</w:t>
            </w:r>
            <w:proofErr w:type="spellEnd"/>
            <w:r>
              <w:t xml:space="preserve"> ki </w:t>
            </w:r>
            <w:proofErr w:type="spellStart"/>
            <w:r>
              <w:t>ētehi</w:t>
            </w:r>
            <w:proofErr w:type="spellEnd"/>
            <w:r>
              <w:t xml:space="preserve"> </w:t>
            </w:r>
            <w:proofErr w:type="spellStart"/>
            <w:r>
              <w:t>atu</w:t>
            </w:r>
            <w:proofErr w:type="spellEnd"/>
            <w:r>
              <w:t xml:space="preserve">, ka </w:t>
            </w:r>
            <w:proofErr w:type="spellStart"/>
            <w:r>
              <w:t>huri</w:t>
            </w:r>
            <w:proofErr w:type="spellEnd"/>
            <w:r>
              <w:t xml:space="preserve"> </w:t>
            </w:r>
            <w:proofErr w:type="spellStart"/>
            <w:r>
              <w:t>tuara</w:t>
            </w:r>
            <w:proofErr w:type="spellEnd"/>
            <w:r>
              <w:t xml:space="preserve"> </w:t>
            </w:r>
            <w:proofErr w:type="spellStart"/>
            <w:r>
              <w:t>mai</w:t>
            </w:r>
            <w:proofErr w:type="spellEnd"/>
            <w:r>
              <w:t xml:space="preserve">. Ki </w:t>
            </w:r>
            <w:proofErr w:type="spellStart"/>
            <w:r>
              <w:t>tōku</w:t>
            </w:r>
            <w:proofErr w:type="spellEnd"/>
            <w:r>
              <w:t xml:space="preserve"> </w:t>
            </w:r>
            <w:proofErr w:type="spellStart"/>
            <w:r>
              <w:t>whakapae</w:t>
            </w:r>
            <w:proofErr w:type="spellEnd"/>
            <w:r>
              <w:t xml:space="preserve">, </w:t>
            </w:r>
            <w:proofErr w:type="spellStart"/>
            <w:r>
              <w:t>kāre</w:t>
            </w:r>
            <w:proofErr w:type="spellEnd"/>
            <w:r>
              <w:t xml:space="preserve"> </w:t>
            </w:r>
            <w:proofErr w:type="spellStart"/>
            <w:r>
              <w:t>rātou</w:t>
            </w:r>
            <w:proofErr w:type="spellEnd"/>
            <w:r>
              <w:t xml:space="preserve"> </w:t>
            </w:r>
            <w:proofErr w:type="spellStart"/>
            <w:r>
              <w:t>i</w:t>
            </w:r>
            <w:proofErr w:type="spellEnd"/>
            <w:r>
              <w:t xml:space="preserve"> </w:t>
            </w:r>
            <w:proofErr w:type="spellStart"/>
            <w:r>
              <w:t>te</w:t>
            </w:r>
            <w:proofErr w:type="spellEnd"/>
            <w:r>
              <w:t xml:space="preserve"> </w:t>
            </w:r>
            <w:proofErr w:type="spellStart"/>
            <w:r>
              <w:t>mōhio</w:t>
            </w:r>
            <w:proofErr w:type="spellEnd"/>
            <w:r>
              <w:t xml:space="preserve"> me aha. I </w:t>
            </w:r>
            <w:proofErr w:type="spellStart"/>
            <w:r>
              <w:t>taea</w:t>
            </w:r>
            <w:proofErr w:type="spellEnd"/>
            <w:r>
              <w:t xml:space="preserve"> e </w:t>
            </w:r>
            <w:proofErr w:type="spellStart"/>
            <w:r>
              <w:t>rātou</w:t>
            </w:r>
            <w:proofErr w:type="spellEnd"/>
            <w:r>
              <w:t xml:space="preserve"> </w:t>
            </w:r>
            <w:proofErr w:type="spellStart"/>
            <w:r>
              <w:t>te</w:t>
            </w:r>
            <w:proofErr w:type="spellEnd"/>
            <w:r>
              <w:t xml:space="preserve"> </w:t>
            </w:r>
            <w:proofErr w:type="spellStart"/>
            <w:r>
              <w:t>kī</w:t>
            </w:r>
            <w:proofErr w:type="spellEnd"/>
            <w:r>
              <w:t xml:space="preserve">, ‘I </w:t>
            </w:r>
            <w:proofErr w:type="spellStart"/>
            <w:r>
              <w:t>mea</w:t>
            </w:r>
            <w:proofErr w:type="spellEnd"/>
            <w:r>
              <w:t xml:space="preserve"> </w:t>
            </w:r>
            <w:proofErr w:type="spellStart"/>
            <w:r>
              <w:t>mai</w:t>
            </w:r>
            <w:proofErr w:type="spellEnd"/>
            <w:r>
              <w:t xml:space="preserve"> </w:t>
            </w:r>
            <w:proofErr w:type="spellStart"/>
            <w:r>
              <w:t>koe</w:t>
            </w:r>
            <w:proofErr w:type="spellEnd"/>
            <w:r>
              <w:t xml:space="preserve"> he </w:t>
            </w:r>
            <w:proofErr w:type="spellStart"/>
            <w:r>
              <w:t>māuiui</w:t>
            </w:r>
            <w:proofErr w:type="spellEnd"/>
            <w:r>
              <w:t xml:space="preserve"> </w:t>
            </w:r>
            <w:proofErr w:type="spellStart"/>
            <w:r>
              <w:t>wairua</w:t>
            </w:r>
            <w:proofErr w:type="spellEnd"/>
            <w:r>
              <w:t xml:space="preserve"> </w:t>
            </w:r>
            <w:proofErr w:type="spellStart"/>
            <w:r>
              <w:t>tuakoi</w:t>
            </w:r>
            <w:proofErr w:type="spellEnd"/>
            <w:r>
              <w:t xml:space="preserve"> </w:t>
            </w:r>
            <w:proofErr w:type="spellStart"/>
            <w:r>
              <w:t>kei</w:t>
            </w:r>
            <w:proofErr w:type="spellEnd"/>
            <w:r>
              <w:t xml:space="preserve"> </w:t>
            </w:r>
            <w:proofErr w:type="spellStart"/>
            <w:r>
              <w:t>tō</w:t>
            </w:r>
            <w:proofErr w:type="spellEnd"/>
            <w:r>
              <w:t xml:space="preserve"> </w:t>
            </w:r>
            <w:proofErr w:type="spellStart"/>
            <w:r>
              <w:t>tungāne</w:t>
            </w:r>
            <w:proofErr w:type="spellEnd"/>
            <w:r>
              <w:t xml:space="preserve">, me </w:t>
            </w:r>
            <w:proofErr w:type="spellStart"/>
            <w:r>
              <w:t>pēhea</w:t>
            </w:r>
            <w:proofErr w:type="spellEnd"/>
            <w:r>
              <w:t xml:space="preserve"> </w:t>
            </w:r>
            <w:proofErr w:type="spellStart"/>
            <w:r>
              <w:t>tāku</w:t>
            </w:r>
            <w:proofErr w:type="spellEnd"/>
            <w:r>
              <w:t xml:space="preserve"> </w:t>
            </w:r>
            <w:proofErr w:type="spellStart"/>
            <w:r>
              <w:t>tautoko</w:t>
            </w:r>
            <w:proofErr w:type="spellEnd"/>
            <w:r>
              <w:t xml:space="preserve"> </w:t>
            </w:r>
            <w:proofErr w:type="spellStart"/>
            <w:r>
              <w:t>i</w:t>
            </w:r>
            <w:proofErr w:type="spellEnd"/>
            <w:r>
              <w:t xml:space="preserve"> ā </w:t>
            </w:r>
            <w:proofErr w:type="spellStart"/>
            <w:r>
              <w:t>koe</w:t>
            </w:r>
            <w:proofErr w:type="spellEnd"/>
            <w:r>
              <w:t>?”</w:t>
            </w:r>
          </w:p>
          <w:p w14:paraId="4E40C25E" w14:textId="77777777" w:rsidR="00E41D66" w:rsidRDefault="00E41D66" w:rsidP="008A2A00"/>
          <w:p w14:paraId="256D795A" w14:textId="77777777" w:rsidR="00E41D66" w:rsidRDefault="00E41D66" w:rsidP="008A2A00"/>
        </w:tc>
      </w:tr>
      <w:tr w:rsidR="00E41D66" w14:paraId="5BF0FA14" w14:textId="77777777" w:rsidTr="008A2A00">
        <w:tc>
          <w:tcPr>
            <w:tcW w:w="988" w:type="dxa"/>
          </w:tcPr>
          <w:p w14:paraId="5322591A" w14:textId="77777777" w:rsidR="00E41D66" w:rsidRDefault="00E41D66" w:rsidP="008A2A00">
            <w:r>
              <w:t>3.</w:t>
            </w:r>
          </w:p>
        </w:tc>
        <w:tc>
          <w:tcPr>
            <w:tcW w:w="1842" w:type="dxa"/>
          </w:tcPr>
          <w:p w14:paraId="67C12F42" w14:textId="77777777" w:rsidR="00E41D66" w:rsidRDefault="00E41D66" w:rsidP="008A2A00">
            <w:r>
              <w:t>03.FMaori+RainbowSLS22SocialMedia</w:t>
            </w:r>
          </w:p>
        </w:tc>
        <w:tc>
          <w:tcPr>
            <w:tcW w:w="6186" w:type="dxa"/>
          </w:tcPr>
          <w:p w14:paraId="793ED7A2" w14:textId="77777777" w:rsidR="00E41D66" w:rsidRPr="00632AAF" w:rsidRDefault="00E41D66" w:rsidP="008A2A00">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The prevalence of mental distress among </w:t>
            </w:r>
            <w:r w:rsidRPr="00632AAF">
              <w:rPr>
                <w:rFonts w:eastAsia="Times New Roman" w:cstheme="minorHAnsi"/>
                <w:b/>
                <w:bCs/>
                <w:sz w:val="24"/>
                <w:szCs w:val="24"/>
                <w:lang w:eastAsia="en-NZ"/>
              </w:rPr>
              <w:t>Māori</w:t>
            </w:r>
            <w:r w:rsidRPr="00632AAF">
              <w:rPr>
                <w:rFonts w:eastAsia="Times New Roman" w:cstheme="minorHAnsi"/>
                <w:sz w:val="24"/>
                <w:szCs w:val="24"/>
                <w:lang w:eastAsia="en-NZ"/>
              </w:rPr>
              <w:t xml:space="preserve"> is almost 50% higher than among non-Māori.</w:t>
            </w:r>
          </w:p>
          <w:p w14:paraId="7AE347D3" w14:textId="77777777" w:rsidR="00E41D66" w:rsidRPr="00632AAF" w:rsidRDefault="00E41D66" w:rsidP="008A2A00">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A strong body of evidence shows that </w:t>
            </w:r>
            <w:r w:rsidRPr="00632AAF">
              <w:rPr>
                <w:rFonts w:eastAsia="Times New Roman" w:cstheme="minorHAnsi"/>
                <w:b/>
                <w:bCs/>
                <w:sz w:val="24"/>
                <w:szCs w:val="24"/>
                <w:lang w:eastAsia="en-NZ"/>
              </w:rPr>
              <w:t>Rainbow communities</w:t>
            </w:r>
            <w:r w:rsidRPr="00632AAF">
              <w:rPr>
                <w:rFonts w:eastAsia="Times New Roman" w:cstheme="minorHAnsi"/>
                <w:sz w:val="24"/>
                <w:szCs w:val="24"/>
                <w:lang w:eastAsia="en-NZ"/>
              </w:rPr>
              <w:t xml:space="preserve"> have significantly poorer mental health and are at a much higher risk of distress, </w:t>
            </w:r>
            <w:proofErr w:type="gramStart"/>
            <w:r w:rsidRPr="00632AAF">
              <w:rPr>
                <w:rFonts w:eastAsia="Times New Roman" w:cstheme="minorHAnsi"/>
                <w:sz w:val="24"/>
                <w:szCs w:val="24"/>
                <w:lang w:eastAsia="en-NZ"/>
              </w:rPr>
              <w:t>addiction</w:t>
            </w:r>
            <w:proofErr w:type="gramEnd"/>
            <w:r w:rsidRPr="00632AAF">
              <w:rPr>
                <w:rFonts w:eastAsia="Times New Roman" w:cstheme="minorHAnsi"/>
                <w:sz w:val="24"/>
                <w:szCs w:val="24"/>
                <w:lang w:eastAsia="en-NZ"/>
              </w:rPr>
              <w:t xml:space="preserve"> and suicide.</w:t>
            </w:r>
          </w:p>
          <w:p w14:paraId="7C477218" w14:textId="77777777" w:rsidR="00E41D66" w:rsidRDefault="00E41D66" w:rsidP="008A2A00"/>
        </w:tc>
      </w:tr>
      <w:tr w:rsidR="00E41D66" w14:paraId="49FF52FF" w14:textId="77777777" w:rsidTr="008A2A00">
        <w:tc>
          <w:tcPr>
            <w:tcW w:w="988" w:type="dxa"/>
          </w:tcPr>
          <w:p w14:paraId="46B6B8BE" w14:textId="77777777" w:rsidR="00E41D66" w:rsidRDefault="00E41D66" w:rsidP="008A2A00">
            <w:r>
              <w:lastRenderedPageBreak/>
              <w:t>4.</w:t>
            </w:r>
          </w:p>
        </w:tc>
        <w:tc>
          <w:tcPr>
            <w:tcW w:w="1842" w:type="dxa"/>
          </w:tcPr>
          <w:p w14:paraId="6ADA24F1" w14:textId="77777777" w:rsidR="00E41D66" w:rsidRDefault="00E41D66" w:rsidP="008A2A00">
            <w:r>
              <w:t>04.QHusbandDiedSLS22SocialMedia</w:t>
            </w:r>
          </w:p>
        </w:tc>
        <w:tc>
          <w:tcPr>
            <w:tcW w:w="6186" w:type="dxa"/>
          </w:tcPr>
          <w:p w14:paraId="4DC81C2C" w14:textId="77777777" w:rsidR="00E41D66" w:rsidRDefault="00E41D66" w:rsidP="008A2A00">
            <w:r w:rsidRPr="006A5525">
              <w:t>“My husband died unexpectedly. People were really kind and caring for about a week after he died, but then it all stopped. I needed that support to be there for months and especially that first anniversary.</w:t>
            </w:r>
          </w:p>
          <w:p w14:paraId="10EDB01C" w14:textId="77777777" w:rsidR="00E41D66" w:rsidRDefault="00E41D66" w:rsidP="008A2A00"/>
          <w:p w14:paraId="0989D9C6" w14:textId="77777777" w:rsidR="00E41D66" w:rsidRPr="00C026F3" w:rsidRDefault="00E41D66" w:rsidP="008A2A00">
            <w:pPr>
              <w:rPr>
                <w:b/>
                <w:bCs/>
              </w:rPr>
            </w:pPr>
            <w:r w:rsidRPr="00C026F3">
              <w:rPr>
                <w:b/>
                <w:bCs/>
              </w:rPr>
              <w:t>Additional text that can be added to caption…</w:t>
            </w:r>
          </w:p>
          <w:p w14:paraId="08742BDE" w14:textId="77777777" w:rsidR="00E41D66" w:rsidRPr="006A5525" w:rsidRDefault="00E41D66" w:rsidP="008A2A00">
            <w:r w:rsidRPr="00C026F3">
              <w:t>I wanted people to say, “When I take my dog for a walk, do you want to come?” or “I’m going out for a coffee tomorrow, do you want to come.”</w:t>
            </w:r>
            <w:r w:rsidRPr="006A5525">
              <w:br/>
            </w:r>
          </w:p>
          <w:p w14:paraId="6BC39A32" w14:textId="77777777" w:rsidR="00E41D66" w:rsidRPr="00DD557B" w:rsidRDefault="00E41D66" w:rsidP="008A2A00">
            <w:pPr>
              <w:pStyle w:val="ListParagraph"/>
              <w:spacing w:before="100" w:beforeAutospacing="1" w:after="100" w:afterAutospacing="1"/>
              <w:rPr>
                <w:rFonts w:eastAsia="Times New Roman" w:cstheme="minorHAnsi"/>
                <w:sz w:val="24"/>
                <w:szCs w:val="24"/>
                <w:lang w:eastAsia="en-NZ"/>
              </w:rPr>
            </w:pPr>
          </w:p>
        </w:tc>
      </w:tr>
      <w:tr w:rsidR="00E41D66" w14:paraId="5D4A6812" w14:textId="77777777" w:rsidTr="008A2A00">
        <w:tc>
          <w:tcPr>
            <w:tcW w:w="988" w:type="dxa"/>
          </w:tcPr>
          <w:p w14:paraId="631FCA97" w14:textId="77777777" w:rsidR="00E41D66" w:rsidRDefault="00E41D66" w:rsidP="008A2A00">
            <w:r>
              <w:t>5.</w:t>
            </w:r>
          </w:p>
        </w:tc>
        <w:tc>
          <w:tcPr>
            <w:tcW w:w="1842" w:type="dxa"/>
          </w:tcPr>
          <w:p w14:paraId="55ABE769" w14:textId="77777777" w:rsidR="00E41D66" w:rsidRDefault="00E41D66" w:rsidP="008A2A00">
            <w:r>
              <w:t>05.FYouth+SeniorsSLS22SocialMedia</w:t>
            </w:r>
          </w:p>
        </w:tc>
        <w:tc>
          <w:tcPr>
            <w:tcW w:w="6186" w:type="dxa"/>
          </w:tcPr>
          <w:p w14:paraId="3ED977D8" w14:textId="77777777" w:rsidR="00E41D66" w:rsidRPr="00632AAF" w:rsidRDefault="00E41D66" w:rsidP="008A2A00">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New Zealand </w:t>
            </w:r>
            <w:r w:rsidRPr="00632AAF">
              <w:rPr>
                <w:rFonts w:eastAsia="Times New Roman" w:cstheme="minorHAnsi"/>
                <w:b/>
                <w:bCs/>
                <w:sz w:val="24"/>
                <w:szCs w:val="24"/>
                <w:lang w:eastAsia="en-NZ"/>
              </w:rPr>
              <w:t>young people</w:t>
            </w:r>
            <w:r w:rsidRPr="00632AAF">
              <w:rPr>
                <w:rFonts w:eastAsia="Times New Roman" w:cstheme="minorHAnsi"/>
                <w:sz w:val="24"/>
                <w:szCs w:val="24"/>
                <w:lang w:eastAsia="en-NZ"/>
              </w:rPr>
              <w:t xml:space="preserve"> are more likely than older people to report symptoms of depression, </w:t>
            </w:r>
            <w:proofErr w:type="gramStart"/>
            <w:r w:rsidRPr="00632AAF">
              <w:rPr>
                <w:rFonts w:eastAsia="Times New Roman" w:cstheme="minorHAnsi"/>
                <w:sz w:val="24"/>
                <w:szCs w:val="24"/>
                <w:lang w:eastAsia="en-NZ"/>
              </w:rPr>
              <w:t>anxiety</w:t>
            </w:r>
            <w:proofErr w:type="gramEnd"/>
            <w:r w:rsidRPr="00632AAF">
              <w:rPr>
                <w:rFonts w:eastAsia="Times New Roman" w:cstheme="minorHAnsi"/>
                <w:sz w:val="24"/>
                <w:szCs w:val="24"/>
                <w:lang w:eastAsia="en-NZ"/>
              </w:rPr>
              <w:t xml:space="preserve"> and psychological distress. New Zealand has one of the highest rates of adolescent suicide in the OECD.  </w:t>
            </w:r>
          </w:p>
          <w:p w14:paraId="37D764FF" w14:textId="77777777" w:rsidR="00E41D66" w:rsidRPr="006A5525" w:rsidRDefault="00E41D66" w:rsidP="008A2A00">
            <w:r w:rsidRPr="00DD557B">
              <w:rPr>
                <w:rFonts w:eastAsia="Times New Roman" w:cstheme="minorHAnsi"/>
                <w:sz w:val="24"/>
                <w:szCs w:val="24"/>
                <w:lang w:eastAsia="en-NZ"/>
              </w:rPr>
              <w:t xml:space="preserve">Mental distress in </w:t>
            </w:r>
            <w:r w:rsidRPr="00DD557B">
              <w:rPr>
                <w:rFonts w:eastAsia="Times New Roman" w:cstheme="minorHAnsi"/>
                <w:b/>
                <w:bCs/>
                <w:sz w:val="24"/>
                <w:szCs w:val="24"/>
                <w:lang w:eastAsia="en-NZ"/>
              </w:rPr>
              <w:t>older people</w:t>
            </w:r>
            <w:r w:rsidRPr="00DD557B">
              <w:rPr>
                <w:rFonts w:eastAsia="Times New Roman" w:cstheme="minorHAnsi"/>
                <w:sz w:val="24"/>
                <w:szCs w:val="24"/>
                <w:lang w:eastAsia="en-NZ"/>
              </w:rPr>
              <w:t xml:space="preserve"> may arise from cognitive decline, grief and loss, role changes and loss of function, loneliness, </w:t>
            </w:r>
            <w:proofErr w:type="gramStart"/>
            <w:r w:rsidRPr="00DD557B">
              <w:rPr>
                <w:rFonts w:eastAsia="Times New Roman" w:cstheme="minorHAnsi"/>
                <w:sz w:val="24"/>
                <w:szCs w:val="24"/>
                <w:lang w:eastAsia="en-NZ"/>
              </w:rPr>
              <w:t>isolation</w:t>
            </w:r>
            <w:proofErr w:type="gramEnd"/>
            <w:r w:rsidRPr="00DD557B">
              <w:rPr>
                <w:rFonts w:eastAsia="Times New Roman" w:cstheme="minorHAnsi"/>
                <w:sz w:val="24"/>
                <w:szCs w:val="24"/>
                <w:lang w:eastAsia="en-NZ"/>
              </w:rPr>
              <w:t xml:space="preserve"> and stigma.</w:t>
            </w:r>
          </w:p>
        </w:tc>
      </w:tr>
      <w:tr w:rsidR="00E41D66" w14:paraId="6400BE71" w14:textId="77777777" w:rsidTr="008A2A00">
        <w:tc>
          <w:tcPr>
            <w:tcW w:w="988" w:type="dxa"/>
          </w:tcPr>
          <w:p w14:paraId="0A8767CA" w14:textId="77777777" w:rsidR="00E41D66" w:rsidRDefault="00E41D66" w:rsidP="008A2A00">
            <w:r>
              <w:t>6.</w:t>
            </w:r>
          </w:p>
        </w:tc>
        <w:tc>
          <w:tcPr>
            <w:tcW w:w="1842" w:type="dxa"/>
          </w:tcPr>
          <w:p w14:paraId="07A55D6B" w14:textId="77777777" w:rsidR="00E41D66" w:rsidRDefault="00E41D66" w:rsidP="008A2A00">
            <w:r>
              <w:t>06.QMadeMuchHarderSLS22SocialMedia</w:t>
            </w:r>
          </w:p>
          <w:p w14:paraId="6DFD8BB7" w14:textId="77777777" w:rsidR="00E41D66" w:rsidRDefault="00E41D66" w:rsidP="008A2A00"/>
          <w:p w14:paraId="32E5CE03" w14:textId="77777777" w:rsidR="00E41D66" w:rsidRDefault="00E41D66" w:rsidP="008A2A00"/>
          <w:p w14:paraId="351D1D89" w14:textId="77777777" w:rsidR="00E41D66" w:rsidRDefault="00E41D66" w:rsidP="008A2A00"/>
          <w:p w14:paraId="3902DF72" w14:textId="77777777" w:rsidR="00E41D66" w:rsidRDefault="00E41D66" w:rsidP="008A2A00"/>
          <w:p w14:paraId="3E42E79D" w14:textId="77777777" w:rsidR="00E41D66" w:rsidRDefault="00E41D66" w:rsidP="008A2A00">
            <w:r>
              <w:t>06.QTeReoMadeMuchHarderSLS22SocialMedia</w:t>
            </w:r>
          </w:p>
        </w:tc>
        <w:tc>
          <w:tcPr>
            <w:tcW w:w="6186" w:type="dxa"/>
          </w:tcPr>
          <w:p w14:paraId="27BC4BA7" w14:textId="77777777" w:rsidR="00E41D66" w:rsidRPr="00BB1DB7" w:rsidRDefault="00E41D66" w:rsidP="008A2A00">
            <w:r w:rsidRPr="00BB1DB7">
              <w:t>“It was made much harder when people close to me avoided speaking to me because they knew I was ill – I felt more isolated and alone than ever."</w:t>
            </w:r>
          </w:p>
          <w:p w14:paraId="7DAF026E" w14:textId="77777777" w:rsidR="00E41D66" w:rsidRDefault="00E41D66" w:rsidP="008A2A00"/>
          <w:p w14:paraId="3DFD4214" w14:textId="77777777" w:rsidR="00E41D66" w:rsidRPr="00C92986" w:rsidRDefault="00E41D66" w:rsidP="008A2A00">
            <w:pPr>
              <w:rPr>
                <w:b/>
                <w:bCs/>
              </w:rPr>
            </w:pPr>
            <w:r w:rsidRPr="00C92986">
              <w:rPr>
                <w:b/>
                <w:bCs/>
              </w:rPr>
              <w:t xml:space="preserve">Te </w:t>
            </w:r>
            <w:proofErr w:type="spellStart"/>
            <w:r w:rsidRPr="00C92986">
              <w:rPr>
                <w:b/>
                <w:bCs/>
              </w:rPr>
              <w:t>reo</w:t>
            </w:r>
            <w:proofErr w:type="spellEnd"/>
            <w:r w:rsidRPr="00C92986">
              <w:rPr>
                <w:b/>
                <w:bCs/>
              </w:rPr>
              <w:t xml:space="preserve"> translation:</w:t>
            </w:r>
          </w:p>
          <w:p w14:paraId="37DCC684" w14:textId="77777777" w:rsidR="00E41D66" w:rsidRDefault="00E41D66" w:rsidP="008A2A00">
            <w:r>
              <w:t xml:space="preserve">“I </w:t>
            </w:r>
            <w:proofErr w:type="spellStart"/>
            <w:r>
              <w:t>taumaha</w:t>
            </w:r>
            <w:proofErr w:type="spellEnd"/>
            <w:r>
              <w:t xml:space="preserve"> </w:t>
            </w:r>
            <w:proofErr w:type="spellStart"/>
            <w:r>
              <w:t>rawa</w:t>
            </w:r>
            <w:proofErr w:type="spellEnd"/>
            <w:r>
              <w:t xml:space="preserve"> ahau </w:t>
            </w:r>
            <w:proofErr w:type="spellStart"/>
            <w:r>
              <w:t>nā</w:t>
            </w:r>
            <w:proofErr w:type="spellEnd"/>
            <w:r>
              <w:t xml:space="preserve"> </w:t>
            </w:r>
            <w:proofErr w:type="spellStart"/>
            <w:r>
              <w:t>te</w:t>
            </w:r>
            <w:proofErr w:type="spellEnd"/>
            <w:r>
              <w:t xml:space="preserve"> karo o </w:t>
            </w:r>
            <w:proofErr w:type="spellStart"/>
            <w:r>
              <w:t>ngā</w:t>
            </w:r>
            <w:proofErr w:type="spellEnd"/>
            <w:r>
              <w:t xml:space="preserve"> </w:t>
            </w:r>
            <w:proofErr w:type="spellStart"/>
            <w:r>
              <w:t>tāngata</w:t>
            </w:r>
            <w:proofErr w:type="spellEnd"/>
            <w:r>
              <w:t xml:space="preserve"> </w:t>
            </w:r>
            <w:proofErr w:type="spellStart"/>
            <w:r>
              <w:t>i</w:t>
            </w:r>
            <w:proofErr w:type="spellEnd"/>
            <w:r>
              <w:t xml:space="preserve"> ahau, </w:t>
            </w:r>
            <w:proofErr w:type="spellStart"/>
            <w:r>
              <w:t>nā</w:t>
            </w:r>
            <w:proofErr w:type="spellEnd"/>
            <w:r>
              <w:t xml:space="preserve"> </w:t>
            </w:r>
            <w:proofErr w:type="spellStart"/>
            <w:r>
              <w:t>tō</w:t>
            </w:r>
            <w:proofErr w:type="spellEnd"/>
            <w:r>
              <w:t xml:space="preserve"> </w:t>
            </w:r>
            <w:proofErr w:type="spellStart"/>
            <w:r>
              <w:t>rātou</w:t>
            </w:r>
            <w:proofErr w:type="spellEnd"/>
            <w:r>
              <w:t xml:space="preserve"> </w:t>
            </w:r>
            <w:proofErr w:type="spellStart"/>
            <w:r>
              <w:t>mōhio</w:t>
            </w:r>
            <w:proofErr w:type="spellEnd"/>
            <w:r>
              <w:t xml:space="preserve"> he </w:t>
            </w:r>
            <w:proofErr w:type="spellStart"/>
            <w:r>
              <w:t>tūroro</w:t>
            </w:r>
            <w:proofErr w:type="spellEnd"/>
            <w:r>
              <w:t xml:space="preserve"> ahau – </w:t>
            </w:r>
            <w:proofErr w:type="spellStart"/>
            <w:r>
              <w:t>nā</w:t>
            </w:r>
            <w:proofErr w:type="spellEnd"/>
            <w:r>
              <w:t xml:space="preserve"> </w:t>
            </w:r>
            <w:proofErr w:type="spellStart"/>
            <w:r>
              <w:t>tēnā</w:t>
            </w:r>
            <w:proofErr w:type="spellEnd"/>
            <w:r>
              <w:t xml:space="preserve"> </w:t>
            </w:r>
            <w:proofErr w:type="spellStart"/>
            <w:r>
              <w:t>i</w:t>
            </w:r>
            <w:proofErr w:type="spellEnd"/>
            <w:r>
              <w:t xml:space="preserve"> </w:t>
            </w:r>
            <w:proofErr w:type="spellStart"/>
            <w:r>
              <w:t>noho</w:t>
            </w:r>
            <w:proofErr w:type="spellEnd"/>
            <w:r>
              <w:t xml:space="preserve"> </w:t>
            </w:r>
            <w:proofErr w:type="spellStart"/>
            <w:r>
              <w:t>mohoao</w:t>
            </w:r>
            <w:proofErr w:type="spellEnd"/>
            <w:r>
              <w:t xml:space="preserve">, ā, </w:t>
            </w:r>
            <w:proofErr w:type="spellStart"/>
            <w:r>
              <w:t>i</w:t>
            </w:r>
            <w:proofErr w:type="spellEnd"/>
            <w:r>
              <w:t xml:space="preserve"> </w:t>
            </w:r>
            <w:proofErr w:type="spellStart"/>
            <w:r>
              <w:t>mokemoke</w:t>
            </w:r>
            <w:proofErr w:type="spellEnd"/>
            <w:r>
              <w:t xml:space="preserve"> </w:t>
            </w:r>
            <w:proofErr w:type="spellStart"/>
            <w:r>
              <w:t>rawa</w:t>
            </w:r>
            <w:proofErr w:type="spellEnd"/>
            <w:r>
              <w:t>”.</w:t>
            </w:r>
          </w:p>
          <w:p w14:paraId="2BB89A35" w14:textId="77777777" w:rsidR="00E41D66" w:rsidRDefault="00E41D66" w:rsidP="008A2A00"/>
        </w:tc>
      </w:tr>
      <w:tr w:rsidR="00E41D66" w14:paraId="0E76825F" w14:textId="77777777" w:rsidTr="008A2A00">
        <w:tc>
          <w:tcPr>
            <w:tcW w:w="988" w:type="dxa"/>
          </w:tcPr>
          <w:p w14:paraId="0B96D111" w14:textId="77777777" w:rsidR="00E41D66" w:rsidRPr="006A5525" w:rsidRDefault="00E41D66" w:rsidP="008A2A00">
            <w:r>
              <w:t>7.</w:t>
            </w:r>
          </w:p>
        </w:tc>
        <w:tc>
          <w:tcPr>
            <w:tcW w:w="1842" w:type="dxa"/>
          </w:tcPr>
          <w:p w14:paraId="33DF2EC0" w14:textId="77777777" w:rsidR="00E41D66" w:rsidRPr="006A5525" w:rsidRDefault="00E41D66" w:rsidP="008A2A00">
            <w:r>
              <w:t>07.FPrison+JobLossSLS22SocialMedia</w:t>
            </w:r>
          </w:p>
        </w:tc>
        <w:tc>
          <w:tcPr>
            <w:tcW w:w="6186" w:type="dxa"/>
          </w:tcPr>
          <w:p w14:paraId="141150B9" w14:textId="77777777" w:rsidR="00E41D66" w:rsidRPr="00632AAF" w:rsidRDefault="00E41D66" w:rsidP="008A2A00">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A 2016 study found that 91% of </w:t>
            </w:r>
            <w:r w:rsidRPr="00632AAF">
              <w:rPr>
                <w:rFonts w:eastAsia="Times New Roman" w:cstheme="minorHAnsi"/>
                <w:b/>
                <w:bCs/>
                <w:sz w:val="24"/>
                <w:szCs w:val="24"/>
                <w:lang w:eastAsia="en-NZ"/>
              </w:rPr>
              <w:t>prisoners</w:t>
            </w:r>
            <w:r w:rsidRPr="00632AAF">
              <w:rPr>
                <w:rFonts w:eastAsia="Times New Roman" w:cstheme="minorHAnsi"/>
                <w:sz w:val="24"/>
                <w:szCs w:val="24"/>
                <w:lang w:eastAsia="en-NZ"/>
              </w:rPr>
              <w:t xml:space="preserve"> had a lifetime diagnosis of a mental health or substance use disorder, often in combination.</w:t>
            </w:r>
          </w:p>
          <w:p w14:paraId="77527BEE" w14:textId="77777777" w:rsidR="00E41D66" w:rsidRPr="00632AAF" w:rsidRDefault="00E41D66" w:rsidP="008A2A00">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Job loss and </w:t>
            </w:r>
            <w:r w:rsidRPr="00632AAF">
              <w:rPr>
                <w:rFonts w:eastAsia="Times New Roman" w:cstheme="minorHAnsi"/>
                <w:b/>
                <w:bCs/>
                <w:sz w:val="24"/>
                <w:szCs w:val="24"/>
                <w:lang w:eastAsia="en-NZ"/>
              </w:rPr>
              <w:t>unemployment</w:t>
            </w:r>
            <w:r w:rsidRPr="00632AAF">
              <w:rPr>
                <w:rFonts w:eastAsia="Times New Roman" w:cstheme="minorHAnsi"/>
                <w:sz w:val="24"/>
                <w:szCs w:val="24"/>
                <w:lang w:eastAsia="en-NZ"/>
              </w:rPr>
              <w:t xml:space="preserve"> are associated with a greater risk of developing a mental illness. For over 40% of all recipients of health and disability income support, mental illness is the primary barrier to being able to work. </w:t>
            </w:r>
          </w:p>
          <w:p w14:paraId="3269588A" w14:textId="77777777" w:rsidR="00E41D66" w:rsidRPr="006A5525" w:rsidRDefault="00E41D66" w:rsidP="008A2A00"/>
        </w:tc>
      </w:tr>
      <w:tr w:rsidR="00E41D66" w14:paraId="7658116B" w14:textId="77777777" w:rsidTr="008A2A00">
        <w:tc>
          <w:tcPr>
            <w:tcW w:w="988" w:type="dxa"/>
          </w:tcPr>
          <w:p w14:paraId="737440FD" w14:textId="77777777" w:rsidR="00E41D66" w:rsidRDefault="00E41D66" w:rsidP="008A2A00">
            <w:r>
              <w:t>8.</w:t>
            </w:r>
          </w:p>
        </w:tc>
        <w:tc>
          <w:tcPr>
            <w:tcW w:w="1842" w:type="dxa"/>
          </w:tcPr>
          <w:p w14:paraId="4DEE18E1" w14:textId="77777777" w:rsidR="00E41D66" w:rsidRDefault="00E41D66" w:rsidP="008A2A00">
            <w:r>
              <w:t>08.QOfferItUpSLS22SocialMedia</w:t>
            </w:r>
          </w:p>
        </w:tc>
        <w:tc>
          <w:tcPr>
            <w:tcW w:w="6186" w:type="dxa"/>
          </w:tcPr>
          <w:p w14:paraId="423D4A07" w14:textId="77777777" w:rsidR="00E41D66" w:rsidRDefault="00E41D66" w:rsidP="008A2A00">
            <w:r w:rsidRPr="00B05328">
              <w:t xml:space="preserve">“When I was at my lowest, hearing </w:t>
            </w:r>
            <w:r>
              <w:t>‘</w:t>
            </w:r>
            <w:r w:rsidRPr="00B05328">
              <w:t>offer it up</w:t>
            </w:r>
            <w:r>
              <w:t>’</w:t>
            </w:r>
            <w:r w:rsidRPr="00B05328">
              <w:t xml:space="preserve"> or </w:t>
            </w:r>
            <w:r>
              <w:t>‘</w:t>
            </w:r>
            <w:r w:rsidRPr="00B05328">
              <w:t>we’ll pray for you</w:t>
            </w:r>
            <w:r>
              <w:t>’</w:t>
            </w:r>
            <w:r w:rsidRPr="00B05328">
              <w:t xml:space="preserve"> didn’t help at all. It made me feel ignored and brushed off. I wanted people to tell me depression is one of the worst things you can go through.”</w:t>
            </w:r>
            <w:r w:rsidRPr="00B05328">
              <w:br/>
            </w:r>
          </w:p>
          <w:p w14:paraId="444DC3A9" w14:textId="77777777" w:rsidR="00E41D66" w:rsidRDefault="00E41D66" w:rsidP="008A2A00"/>
        </w:tc>
      </w:tr>
      <w:tr w:rsidR="00E41D66" w14:paraId="0C50DC80" w14:textId="77777777" w:rsidTr="008A2A00">
        <w:tc>
          <w:tcPr>
            <w:tcW w:w="988" w:type="dxa"/>
          </w:tcPr>
          <w:p w14:paraId="2BA12CB5" w14:textId="77777777" w:rsidR="00E41D66" w:rsidRDefault="00E41D66" w:rsidP="008A2A00">
            <w:r>
              <w:t>9.</w:t>
            </w:r>
          </w:p>
        </w:tc>
        <w:tc>
          <w:tcPr>
            <w:tcW w:w="1842" w:type="dxa"/>
          </w:tcPr>
          <w:p w14:paraId="613CF8E3" w14:textId="77777777" w:rsidR="00E41D66" w:rsidRDefault="00E41D66" w:rsidP="008A2A00">
            <w:r>
              <w:t>09.FRealCostSLS22SocialMedia</w:t>
            </w:r>
          </w:p>
        </w:tc>
        <w:tc>
          <w:tcPr>
            <w:tcW w:w="6186" w:type="dxa"/>
          </w:tcPr>
          <w:p w14:paraId="7B251432" w14:textId="77777777" w:rsidR="00E41D66" w:rsidRDefault="00E41D66" w:rsidP="008A2A00">
            <w:r>
              <w:t xml:space="preserve">“... the real cost of mental illness is far more than economic. It is felt in the stigma and discrimination experienced by the most vulnerable – being labelled, shunned, denied support, or not even being recognised. This denies a person’s human dignity and their </w:t>
            </w:r>
            <w:r>
              <w:lastRenderedPageBreak/>
              <w:t>right to live life to the full.”</w:t>
            </w:r>
            <w:r>
              <w:br/>
            </w:r>
          </w:p>
          <w:p w14:paraId="5884CC68" w14:textId="77777777" w:rsidR="00E41D66" w:rsidRDefault="00E41D66" w:rsidP="008A2A00">
            <w:r>
              <w:t>ACBC Social Justice Statement</w:t>
            </w:r>
            <w:r>
              <w:br/>
              <w:t>P.6-7</w:t>
            </w:r>
          </w:p>
          <w:p w14:paraId="79A29090" w14:textId="77777777" w:rsidR="00E41D66" w:rsidRDefault="00E41D66" w:rsidP="008A2A00"/>
          <w:p w14:paraId="6C90DBE5" w14:textId="77777777" w:rsidR="00E41D66" w:rsidRDefault="00E41D66" w:rsidP="008A2A00"/>
        </w:tc>
      </w:tr>
      <w:tr w:rsidR="00E41D66" w14:paraId="24871EBF" w14:textId="77777777" w:rsidTr="008A2A00">
        <w:tc>
          <w:tcPr>
            <w:tcW w:w="988" w:type="dxa"/>
          </w:tcPr>
          <w:p w14:paraId="1527DB2B" w14:textId="77777777" w:rsidR="00E41D66" w:rsidRDefault="00E41D66" w:rsidP="008A2A00">
            <w:r>
              <w:lastRenderedPageBreak/>
              <w:t>10.</w:t>
            </w:r>
          </w:p>
        </w:tc>
        <w:tc>
          <w:tcPr>
            <w:tcW w:w="1842" w:type="dxa"/>
          </w:tcPr>
          <w:p w14:paraId="350FAABB" w14:textId="77777777" w:rsidR="00E41D66" w:rsidRDefault="00E41D66" w:rsidP="008A2A00">
            <w:r w:rsidRPr="00C92986">
              <w:t>10</w:t>
            </w:r>
            <w:r>
              <w:t>.</w:t>
            </w:r>
            <w:r w:rsidRPr="00C92986">
              <w:t>QRelationshipSLS</w:t>
            </w:r>
            <w:r w:rsidRPr="009942F0">
              <w:t>22SocialMedia</w:t>
            </w:r>
          </w:p>
        </w:tc>
        <w:tc>
          <w:tcPr>
            <w:tcW w:w="6186" w:type="dxa"/>
          </w:tcPr>
          <w:p w14:paraId="3515A4EC" w14:textId="77777777" w:rsidR="00E41D66" w:rsidRDefault="00E41D66" w:rsidP="008A2A00">
            <w:r>
              <w:t>“Having an open relationship with God is most definitely positive for mental wellbeing because I know I can talk to him. I’m able to get things off my chest and he talks to me through people. It gives me hope for the future because my relationship with God will keep growing”</w:t>
            </w:r>
          </w:p>
          <w:p w14:paraId="1A64B52C" w14:textId="77777777" w:rsidR="00E41D66" w:rsidRDefault="00E41D66" w:rsidP="008A2A00"/>
        </w:tc>
      </w:tr>
      <w:tr w:rsidR="00E41D66" w14:paraId="39CB0B17" w14:textId="77777777" w:rsidTr="008A2A00">
        <w:tc>
          <w:tcPr>
            <w:tcW w:w="988" w:type="dxa"/>
          </w:tcPr>
          <w:p w14:paraId="6EB33CFB" w14:textId="77777777" w:rsidR="00E41D66" w:rsidRDefault="00E41D66" w:rsidP="008A2A00">
            <w:r>
              <w:t>11.</w:t>
            </w:r>
          </w:p>
        </w:tc>
        <w:tc>
          <w:tcPr>
            <w:tcW w:w="1842" w:type="dxa"/>
          </w:tcPr>
          <w:p w14:paraId="6D3760D7" w14:textId="77777777" w:rsidR="00E41D66" w:rsidRDefault="00E41D66" w:rsidP="008A2A00">
            <w:r w:rsidRPr="00C92986">
              <w:t>11</w:t>
            </w:r>
            <w:r>
              <w:t>.</w:t>
            </w:r>
            <w:r w:rsidRPr="00C92986">
              <w:t>FBodyofChristSLS</w:t>
            </w:r>
            <w:r w:rsidRPr="009942F0">
              <w:t>22SocialMedia</w:t>
            </w:r>
          </w:p>
        </w:tc>
        <w:tc>
          <w:tcPr>
            <w:tcW w:w="6186" w:type="dxa"/>
          </w:tcPr>
          <w:p w14:paraId="008B1B75" w14:textId="77777777" w:rsidR="00E41D66" w:rsidRDefault="00E41D66" w:rsidP="008A2A00">
            <w:r>
              <w:t>“We are called to re-member the Body of Christ by making mental health a key priority, acknowledging people living with mental ill-health as ‘us’ and not ‘them’.”</w:t>
            </w:r>
            <w:r>
              <w:br/>
            </w:r>
          </w:p>
          <w:p w14:paraId="73A91B03" w14:textId="77777777" w:rsidR="00E41D66" w:rsidRDefault="00E41D66" w:rsidP="008A2A00">
            <w:r w:rsidRPr="00EA718F">
              <w:t>ACBC Social Justice Statement</w:t>
            </w:r>
            <w:r>
              <w:br/>
            </w:r>
            <w:r w:rsidRPr="00EA718F">
              <w:t>P.8</w:t>
            </w:r>
          </w:p>
          <w:p w14:paraId="397E352E" w14:textId="77777777" w:rsidR="00E41D66" w:rsidRDefault="00E41D66" w:rsidP="008A2A00"/>
        </w:tc>
      </w:tr>
      <w:tr w:rsidR="00E41D66" w14:paraId="09B3FFC0" w14:textId="77777777" w:rsidTr="008A2A00">
        <w:tc>
          <w:tcPr>
            <w:tcW w:w="988" w:type="dxa"/>
          </w:tcPr>
          <w:p w14:paraId="3D7541FB" w14:textId="77777777" w:rsidR="00E41D66" w:rsidRDefault="00E41D66" w:rsidP="008A2A00">
            <w:r>
              <w:t>12.</w:t>
            </w:r>
          </w:p>
        </w:tc>
        <w:tc>
          <w:tcPr>
            <w:tcW w:w="1842" w:type="dxa"/>
          </w:tcPr>
          <w:p w14:paraId="5670FEBE" w14:textId="77777777" w:rsidR="00E41D66" w:rsidRDefault="00E41D66" w:rsidP="008A2A00">
            <w:r w:rsidRPr="00C92986">
              <w:t>12</w:t>
            </w:r>
            <w:r>
              <w:t>.</w:t>
            </w:r>
            <w:r w:rsidRPr="00C92986">
              <w:t>FBrokenArmSLS</w:t>
            </w:r>
            <w:r w:rsidRPr="009942F0">
              <w:t>22SocialMedia</w:t>
            </w:r>
          </w:p>
          <w:p w14:paraId="47E9A094" w14:textId="77777777" w:rsidR="00E41D66" w:rsidRDefault="00E41D66" w:rsidP="008A2A00"/>
          <w:p w14:paraId="68C23AA2" w14:textId="77777777" w:rsidR="00E41D66" w:rsidRDefault="00E41D66" w:rsidP="008A2A00"/>
          <w:p w14:paraId="7E505621" w14:textId="77777777" w:rsidR="00E41D66" w:rsidRDefault="00E41D66" w:rsidP="008A2A00"/>
          <w:p w14:paraId="6B0524CD" w14:textId="77777777" w:rsidR="00E41D66" w:rsidRDefault="00E41D66" w:rsidP="008A2A00"/>
          <w:p w14:paraId="3F61AD35" w14:textId="77777777" w:rsidR="00E41D66" w:rsidRDefault="00E41D66" w:rsidP="008A2A00"/>
          <w:p w14:paraId="213E90EA" w14:textId="77777777" w:rsidR="00E41D66" w:rsidRDefault="00E41D66" w:rsidP="008A2A00"/>
          <w:p w14:paraId="784A1F7F" w14:textId="77777777" w:rsidR="00E41D66" w:rsidRDefault="00E41D66" w:rsidP="008A2A00"/>
          <w:p w14:paraId="4EA737B5" w14:textId="77777777" w:rsidR="00E41D66" w:rsidRDefault="00E41D66" w:rsidP="008A2A00">
            <w:r w:rsidRPr="00C92986">
              <w:t>12</w:t>
            </w:r>
            <w:r>
              <w:t>.</w:t>
            </w:r>
            <w:r w:rsidRPr="00C92986">
              <w:t>FTeReoBrokenArmSLS</w:t>
            </w:r>
            <w:r w:rsidRPr="009942F0">
              <w:t>22SocialMedia</w:t>
            </w:r>
          </w:p>
        </w:tc>
        <w:tc>
          <w:tcPr>
            <w:tcW w:w="6186" w:type="dxa"/>
          </w:tcPr>
          <w:p w14:paraId="0010FC3D" w14:textId="77777777" w:rsidR="00E41D66" w:rsidRDefault="00E41D66" w:rsidP="008A2A00">
            <w:r>
              <w:t>“No one would ever say that someone with a broken arm or a broken leg is less than a whole person, but people say that all the time about people with mental illness… If you are a person with mental illness, the challenge is to find the life that’s right for you. But in truth isn’t that the challenge for all of us.”</w:t>
            </w:r>
          </w:p>
          <w:p w14:paraId="26A96FB4" w14:textId="77777777" w:rsidR="00E41D66" w:rsidRDefault="00E41D66" w:rsidP="008A2A00"/>
          <w:p w14:paraId="4D2F0111" w14:textId="77777777" w:rsidR="00E41D66" w:rsidRPr="005D52B0" w:rsidRDefault="00E41D66" w:rsidP="008A2A00">
            <w:pPr>
              <w:rPr>
                <w:b/>
                <w:bCs/>
              </w:rPr>
            </w:pPr>
            <w:r w:rsidRPr="005D52B0">
              <w:rPr>
                <w:b/>
                <w:bCs/>
              </w:rPr>
              <w:t xml:space="preserve">Te </w:t>
            </w:r>
            <w:proofErr w:type="spellStart"/>
            <w:r w:rsidRPr="005D52B0">
              <w:rPr>
                <w:b/>
                <w:bCs/>
              </w:rPr>
              <w:t>reo</w:t>
            </w:r>
            <w:proofErr w:type="spellEnd"/>
            <w:r w:rsidRPr="005D52B0">
              <w:rPr>
                <w:b/>
                <w:bCs/>
              </w:rPr>
              <w:t xml:space="preserve"> translation</w:t>
            </w:r>
            <w:r>
              <w:rPr>
                <w:b/>
                <w:bCs/>
              </w:rPr>
              <w:t xml:space="preserve"> of a shortened English translation:</w:t>
            </w:r>
          </w:p>
          <w:p w14:paraId="1F48C4E4" w14:textId="77777777" w:rsidR="00E41D66" w:rsidRDefault="00E41D66" w:rsidP="008A2A00">
            <w:r>
              <w:t>“</w:t>
            </w:r>
            <w:proofErr w:type="spellStart"/>
            <w:r>
              <w:t>Kāore</w:t>
            </w:r>
            <w:proofErr w:type="spellEnd"/>
            <w:r>
              <w:t xml:space="preserve"> e tika ana kia </w:t>
            </w:r>
            <w:proofErr w:type="spellStart"/>
            <w:r>
              <w:t>whakakuringia</w:t>
            </w:r>
            <w:proofErr w:type="spellEnd"/>
            <w:r>
              <w:t xml:space="preserve"> </w:t>
            </w:r>
            <w:proofErr w:type="spellStart"/>
            <w:r>
              <w:t>iho</w:t>
            </w:r>
            <w:proofErr w:type="spellEnd"/>
            <w:r>
              <w:t xml:space="preserve"> </w:t>
            </w:r>
            <w:proofErr w:type="spellStart"/>
            <w:r>
              <w:t>te</w:t>
            </w:r>
            <w:proofErr w:type="spellEnd"/>
            <w:r>
              <w:t xml:space="preserve"> </w:t>
            </w:r>
            <w:proofErr w:type="spellStart"/>
            <w:r>
              <w:t>tangata</w:t>
            </w:r>
            <w:proofErr w:type="spellEnd"/>
            <w:r>
              <w:t xml:space="preserve"> </w:t>
            </w:r>
            <w:proofErr w:type="spellStart"/>
            <w:r>
              <w:t>ringa</w:t>
            </w:r>
            <w:proofErr w:type="spellEnd"/>
            <w:r>
              <w:t xml:space="preserve"> </w:t>
            </w:r>
            <w:proofErr w:type="spellStart"/>
            <w:r>
              <w:t>pākaru</w:t>
            </w:r>
            <w:proofErr w:type="spellEnd"/>
            <w:r>
              <w:t xml:space="preserve">, </w:t>
            </w:r>
            <w:proofErr w:type="spellStart"/>
            <w:r>
              <w:t>waewae</w:t>
            </w:r>
            <w:proofErr w:type="spellEnd"/>
            <w:r>
              <w:t xml:space="preserve"> </w:t>
            </w:r>
            <w:proofErr w:type="spellStart"/>
            <w:r>
              <w:t>pākaru</w:t>
            </w:r>
            <w:proofErr w:type="spellEnd"/>
            <w:r>
              <w:t xml:space="preserve"> </w:t>
            </w:r>
            <w:proofErr w:type="spellStart"/>
            <w:r>
              <w:t>rānei</w:t>
            </w:r>
            <w:proofErr w:type="spellEnd"/>
            <w:r>
              <w:t xml:space="preserve">, e </w:t>
            </w:r>
            <w:proofErr w:type="spellStart"/>
            <w:r>
              <w:t>pēnei</w:t>
            </w:r>
            <w:proofErr w:type="spellEnd"/>
            <w:r>
              <w:t xml:space="preserve"> ana </w:t>
            </w:r>
            <w:proofErr w:type="spellStart"/>
            <w:r>
              <w:t>te</w:t>
            </w:r>
            <w:proofErr w:type="spellEnd"/>
            <w:r>
              <w:t xml:space="preserve"> </w:t>
            </w:r>
            <w:proofErr w:type="spellStart"/>
            <w:r>
              <w:t>nuinga</w:t>
            </w:r>
            <w:proofErr w:type="spellEnd"/>
            <w:r>
              <w:t xml:space="preserve"> ki </w:t>
            </w:r>
            <w:proofErr w:type="spellStart"/>
            <w:r>
              <w:t>te</w:t>
            </w:r>
            <w:proofErr w:type="spellEnd"/>
            <w:r>
              <w:t xml:space="preserve"> </w:t>
            </w:r>
            <w:proofErr w:type="spellStart"/>
            <w:r>
              <w:t>hunga</w:t>
            </w:r>
            <w:proofErr w:type="spellEnd"/>
            <w:r>
              <w:t xml:space="preserve"> e mate ā </w:t>
            </w:r>
            <w:proofErr w:type="spellStart"/>
            <w:r>
              <w:t>hinengaro</w:t>
            </w:r>
            <w:proofErr w:type="spellEnd"/>
            <w:r>
              <w:t xml:space="preserve"> ana.”</w:t>
            </w:r>
          </w:p>
          <w:p w14:paraId="45B61EE4" w14:textId="77777777" w:rsidR="00E41D66" w:rsidRDefault="00E41D66" w:rsidP="008A2A00"/>
          <w:p w14:paraId="76CBF647" w14:textId="77777777" w:rsidR="00E41D66" w:rsidRPr="005D52B0" w:rsidRDefault="00E41D66" w:rsidP="008A2A00">
            <w:pPr>
              <w:rPr>
                <w:i/>
                <w:iCs/>
              </w:rPr>
            </w:pPr>
            <w:r w:rsidRPr="005D52B0">
              <w:rPr>
                <w:i/>
                <w:iCs/>
              </w:rPr>
              <w:t>“No one would ever say that someone with a broken arm or a broken leg is less than a whole person, but people say that all the time about people with mental illness.”</w:t>
            </w:r>
          </w:p>
        </w:tc>
      </w:tr>
      <w:bookmarkEnd w:id="0"/>
      <w:bookmarkEnd w:id="1"/>
    </w:tbl>
    <w:p w14:paraId="59672943" w14:textId="77777777" w:rsidR="00E41D66" w:rsidRDefault="00E41D66" w:rsidP="00E41D66"/>
    <w:p w14:paraId="16E40E94" w14:textId="77777777" w:rsidR="00E41D66" w:rsidRDefault="00E41D66"/>
    <w:sectPr w:rsidR="00E41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hJ48Labx5NJ6Zbooq/OtTRzBYDW/lI6TEJGfKmYraa3Kp7xWTIjGEedjzFuHn8aVRIoIjDbXkznHgmLpKg42A==" w:salt="kRzXjEoZd4V4U22TNV9r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94"/>
    <w:rsid w:val="00251594"/>
    <w:rsid w:val="003D3D09"/>
    <w:rsid w:val="00480620"/>
    <w:rsid w:val="00521EBB"/>
    <w:rsid w:val="00E41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5CE8"/>
  <w15:chartTrackingRefBased/>
  <w15:docId w15:val="{D2BB3BB9-14C1-4055-AC54-2A948CAA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66"/>
    <w:pPr>
      <w:ind w:left="720"/>
      <w:contextualSpacing/>
    </w:pPr>
  </w:style>
  <w:style w:type="table" w:styleId="TableGrid">
    <w:name w:val="Table Grid"/>
    <w:basedOn w:val="TableNormal"/>
    <w:uiPriority w:val="39"/>
    <w:rsid w:val="00E4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4475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McLoughlin</dc:creator>
  <cp:keywords/>
  <dc:description/>
  <cp:lastModifiedBy>David McLoughlin</cp:lastModifiedBy>
  <cp:revision>3</cp:revision>
  <dcterms:created xsi:type="dcterms:W3CDTF">2022-09-28T23:17:00Z</dcterms:created>
  <dcterms:modified xsi:type="dcterms:W3CDTF">2022-09-28T23:27:00Z</dcterms:modified>
</cp:coreProperties>
</file>